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color w:val="000000"/>
          <w:sz w:val="22"/>
          <w:szCs w:val="22"/>
        </w:rPr>
        <w:drawing>
          <wp:anchor distT="0" distB="0" distL="114300" distR="114300" simplePos="0" relativeHeight="251675648" behindDoc="1" locked="0" layoutInCell="1" allowOverlap="1">
            <wp:simplePos x="0" y="0"/>
            <wp:positionH relativeFrom="column">
              <wp:posOffset>1755140</wp:posOffset>
            </wp:positionH>
            <wp:positionV relativeFrom="paragraph">
              <wp:posOffset>-57150</wp:posOffset>
            </wp:positionV>
            <wp:extent cx="3067050" cy="1295400"/>
            <wp:effectExtent l="0" t="0" r="0" b="0"/>
            <wp:wrapTight wrapText="bothSides">
              <wp:wrapPolygon>
                <wp:start x="0" y="0"/>
                <wp:lineTo x="0" y="21282"/>
                <wp:lineTo x="21466" y="21282"/>
                <wp:lineTo x="21466" y="0"/>
                <wp:lineTo x="0" y="0"/>
              </wp:wrapPolygon>
            </wp:wrapTight>
            <wp:docPr id="1" name="Picture 1" descr="Ngwa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gwath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67050" cy="1295400"/>
                    </a:xfrm>
                    <a:prstGeom prst="rect">
                      <a:avLst/>
                    </a:prstGeom>
                    <a:noFill/>
                    <a:ln>
                      <a:noFill/>
                    </a:ln>
                  </pic:spPr>
                </pic:pic>
              </a:graphicData>
            </a:graphic>
          </wp:anchor>
        </w:drawing>
      </w: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color w:val="000000"/>
          <w:sz w:val="22"/>
          <w:szCs w:val="22"/>
        </w:rPr>
        <w:t xml:space="preserve">Tariff Policy </w:t>
      </w: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36" w:line="240" w:lineRule="exact"/>
        <w:ind w:left="709"/>
        <w:rPr>
          <w:rFonts w:ascii="Arial" w:hAnsi="Arial" w:cs="Arial"/>
          <w:color w:val="000000"/>
          <w:sz w:val="22"/>
          <w:szCs w:val="22"/>
        </w:rPr>
      </w:pPr>
      <w:r>
        <w:rPr>
          <w:rFonts w:ascii="Arial" w:hAnsi="Arial" w:cs="Arial"/>
          <w:color w:val="000000"/>
          <w:sz w:val="22"/>
          <w:szCs w:val="22"/>
        </w:rPr>
        <w:t xml:space="preserve">A tariff policy must be compiled, adopted and implemented in terms of Section 74 of the Local Government Municipal Systems Act, 2000 ( Government Gazette No. 21776, dated 20 November 2000), such policy to cover, among others, the levying of fees for municipal services provided by the municipality itself or by way of service delivery agreements. </w:t>
      </w:r>
    </w:p>
    <w:p>
      <w:pPr>
        <w:widowControl w:val="0"/>
        <w:autoSpaceDE w:val="0"/>
        <w:autoSpaceDN w:val="0"/>
        <w:adjustRightInd w:val="0"/>
        <w:spacing w:after="36" w:line="240" w:lineRule="exact"/>
        <w:ind w:left="709" w:firstLine="1091"/>
        <w:rPr>
          <w:rFonts w:ascii="Arial" w:hAnsi="Arial" w:cs="Arial"/>
          <w:color w:val="000000"/>
          <w:sz w:val="22"/>
          <w:szCs w:val="22"/>
        </w:rPr>
      </w:pPr>
      <w:r>
        <w:rPr>
          <w:rFonts w:ascii="Arial" w:hAnsi="Arial" w:cs="Arial"/>
          <w:color w:val="000000"/>
          <w:sz w:val="22"/>
          <w:szCs w:val="22"/>
        </w:rPr>
        <w:t xml:space="preserve"> </w:t>
      </w:r>
      <w:r>
        <w:rPr>
          <w:rFonts w:ascii="Arial" w:hAnsi="Arial" w:cs="Arial"/>
          <w:sz w:val="22"/>
          <w:szCs w:val="22"/>
        </w:rPr>
        <w:pict>
          <v:shape id="_x0000_s1039" o:spid="_x0000_s1039" style="position:absolute;left:0pt;margin-left:34.55pt;margin-top:506.45pt;height:11.55pt;width:533.65pt;mso-position-horizontal-relative:page;mso-position-vertical-relative:page;z-index:-251642880;mso-width-relative:page;mso-height-relative:page;" stroked="f" coordsize="10673,230" path="m0,230l10673,230,10673,0,0,0xe">
            <v:path arrowok="t"/>
            <v:fill focussize="0,0"/>
            <v:stroke on="f"/>
            <v:imagedata o:title=""/>
            <o:lock v:ext="edit"/>
          </v:shape>
        </w:pict>
      </w:r>
      <w:r>
        <w:rPr>
          <w:rFonts w:ascii="Arial" w:hAnsi="Arial" w:cs="Arial"/>
          <w:sz w:val="22"/>
          <w:szCs w:val="22"/>
        </w:rPr>
        <w:pict>
          <v:shape id="_x0000_s1040" o:spid="_x0000_s1040" style="position:absolute;left:0pt;margin-left:34.55pt;margin-top:518pt;height:11.5pt;width:533.65pt;mso-position-horizontal-relative:page;mso-position-vertical-relative:page;z-index:-251641856;mso-width-relative:page;mso-height-relative:page;" stroked="f" coordsize="10673,230" path="m0,230l10673,230,10673,0,0,0xe">
            <v:path arrowok="t"/>
            <v:fill focussize="0,0"/>
            <v:stroke on="f"/>
            <v:imagedata o:title=""/>
            <o:lock v:ext="edit"/>
          </v:shape>
        </w:pict>
      </w:r>
      <w:r>
        <w:rPr>
          <w:rFonts w:ascii="Arial" w:hAnsi="Arial" w:cs="Arial"/>
          <w:color w:val="000000"/>
          <w:sz w:val="22"/>
          <w:szCs w:val="22"/>
        </w:rPr>
        <w:t xml:space="preserve">  </w:t>
      </w:r>
    </w:p>
    <w:p>
      <w:pPr>
        <w:pStyle w:val="28"/>
        <w:ind w:left="720" w:firstLine="720"/>
        <w:rPr>
          <w:rFonts w:ascii="Arial" w:hAnsi="Arial" w:cs="Arial"/>
          <w:b/>
          <w:bCs/>
          <w:sz w:val="22"/>
          <w:szCs w:val="22"/>
          <w:u w:val="single"/>
        </w:rPr>
      </w:pPr>
      <w:r>
        <w:rPr>
          <w:rFonts w:ascii="Arial" w:hAnsi="Arial" w:cs="Arial"/>
          <w:b/>
          <w:bCs/>
          <w:sz w:val="22"/>
          <w:szCs w:val="22"/>
          <w:u w:val="single"/>
        </w:rPr>
        <w:t xml:space="preserve">TABLE OF CONTENTS </w:t>
      </w:r>
    </w:p>
    <w:p>
      <w:pPr>
        <w:pStyle w:val="28"/>
        <w:rPr>
          <w:rFonts w:ascii="Arial" w:hAnsi="Arial" w:cs="Arial"/>
          <w:sz w:val="22"/>
          <w:szCs w:val="22"/>
        </w:rPr>
      </w:pPr>
    </w:p>
    <w:p>
      <w:pPr>
        <w:pStyle w:val="28"/>
        <w:numPr>
          <w:ilvl w:val="0"/>
          <w:numId w:val="2"/>
        </w:numPr>
        <w:rPr>
          <w:rFonts w:ascii="Arial" w:hAnsi="Arial" w:cs="Arial"/>
          <w:sz w:val="22"/>
          <w:szCs w:val="22"/>
        </w:rPr>
      </w:pPr>
      <w:r>
        <w:rPr>
          <w:rFonts w:ascii="Arial" w:hAnsi="Arial" w:cs="Arial"/>
          <w:sz w:val="22"/>
          <w:szCs w:val="22"/>
        </w:rPr>
        <w:t xml:space="preserve">Definitions </w:t>
      </w:r>
    </w:p>
    <w:p>
      <w:pPr>
        <w:pStyle w:val="28"/>
        <w:numPr>
          <w:ilvl w:val="0"/>
          <w:numId w:val="2"/>
        </w:numPr>
        <w:rPr>
          <w:rFonts w:ascii="Arial" w:hAnsi="Arial" w:cs="Arial"/>
          <w:sz w:val="22"/>
          <w:szCs w:val="22"/>
        </w:rPr>
      </w:pPr>
      <w:r>
        <w:rPr>
          <w:rFonts w:ascii="Arial" w:hAnsi="Arial" w:cs="Arial"/>
          <w:sz w:val="22"/>
          <w:szCs w:val="22"/>
        </w:rPr>
        <w:t xml:space="preserve">Cost of Services to be recovered </w:t>
      </w:r>
    </w:p>
    <w:p>
      <w:pPr>
        <w:pStyle w:val="23"/>
        <w:widowControl w:val="0"/>
        <w:numPr>
          <w:ilvl w:val="0"/>
          <w:numId w:val="2"/>
        </w:numPr>
        <w:autoSpaceDE w:val="0"/>
        <w:autoSpaceDN w:val="0"/>
        <w:adjustRightInd w:val="0"/>
        <w:spacing w:after="33" w:line="199" w:lineRule="exact"/>
        <w:rPr>
          <w:rFonts w:ascii="Arial" w:hAnsi="Arial" w:cs="Arial"/>
          <w:color w:val="000000"/>
          <w:sz w:val="22"/>
          <w:szCs w:val="22"/>
        </w:rPr>
      </w:pPr>
      <w:r>
        <w:rPr>
          <w:rFonts w:ascii="Arial" w:hAnsi="Arial" w:cs="Arial"/>
          <w:color w:val="000000"/>
          <w:sz w:val="22"/>
          <w:szCs w:val="22"/>
        </w:rPr>
        <w:t xml:space="preserve">Surpluses obtained </w:t>
      </w:r>
    </w:p>
    <w:p>
      <w:pPr>
        <w:pStyle w:val="28"/>
        <w:numPr>
          <w:ilvl w:val="0"/>
          <w:numId w:val="2"/>
        </w:numPr>
        <w:rPr>
          <w:rFonts w:ascii="Arial" w:hAnsi="Arial" w:cs="Arial"/>
          <w:sz w:val="22"/>
          <w:szCs w:val="22"/>
        </w:rPr>
      </w:pPr>
      <w:r>
        <w:rPr>
          <w:rFonts w:ascii="Arial" w:hAnsi="Arial" w:cs="Arial"/>
          <w:sz w:val="22"/>
          <w:szCs w:val="22"/>
        </w:rPr>
        <w:t>Services co-funded by property tax</w:t>
      </w:r>
    </w:p>
    <w:p>
      <w:pPr>
        <w:pStyle w:val="23"/>
        <w:widowControl w:val="0"/>
        <w:numPr>
          <w:ilvl w:val="0"/>
          <w:numId w:val="2"/>
        </w:numPr>
        <w:autoSpaceDE w:val="0"/>
        <w:autoSpaceDN w:val="0"/>
        <w:adjustRightInd w:val="0"/>
        <w:spacing w:after="33" w:line="199" w:lineRule="exact"/>
        <w:rPr>
          <w:rFonts w:ascii="Arial" w:hAnsi="Arial" w:cs="Arial"/>
          <w:color w:val="000000"/>
          <w:sz w:val="22"/>
          <w:szCs w:val="22"/>
        </w:rPr>
      </w:pPr>
      <w:r>
        <w:rPr>
          <w:rFonts w:ascii="Arial" w:hAnsi="Arial" w:cs="Arial"/>
          <w:color w:val="000000"/>
          <w:sz w:val="22"/>
          <w:szCs w:val="22"/>
        </w:rPr>
        <w:t xml:space="preserve">Electricity Services </w:t>
      </w:r>
    </w:p>
    <w:p>
      <w:pPr>
        <w:pStyle w:val="23"/>
        <w:widowControl w:val="0"/>
        <w:numPr>
          <w:ilvl w:val="0"/>
          <w:numId w:val="2"/>
        </w:numPr>
        <w:autoSpaceDE w:val="0"/>
        <w:autoSpaceDN w:val="0"/>
        <w:adjustRightInd w:val="0"/>
        <w:spacing w:after="29" w:line="199" w:lineRule="exact"/>
        <w:rPr>
          <w:rFonts w:ascii="Arial" w:hAnsi="Arial" w:cs="Arial"/>
          <w:color w:val="000000"/>
          <w:sz w:val="22"/>
          <w:szCs w:val="22"/>
        </w:rPr>
      </w:pPr>
      <w:r>
        <w:rPr>
          <w:rFonts w:ascii="Arial" w:hAnsi="Arial" w:cs="Arial"/>
          <w:color w:val="000000"/>
          <w:sz w:val="22"/>
          <w:szCs w:val="22"/>
        </w:rPr>
        <w:t xml:space="preserve">Refuse Removal </w:t>
      </w:r>
    </w:p>
    <w:p>
      <w:pPr>
        <w:pStyle w:val="28"/>
        <w:numPr>
          <w:ilvl w:val="0"/>
          <w:numId w:val="2"/>
        </w:numPr>
        <w:rPr>
          <w:rFonts w:ascii="Arial" w:hAnsi="Arial" w:cs="Arial"/>
          <w:sz w:val="22"/>
          <w:szCs w:val="22"/>
        </w:rPr>
      </w:pPr>
      <w:r>
        <w:rPr>
          <w:rFonts w:ascii="Arial" w:hAnsi="Arial" w:cs="Arial"/>
          <w:sz w:val="22"/>
          <w:szCs w:val="22"/>
        </w:rPr>
        <w:t>Sanitation or Sewerage</w:t>
      </w:r>
    </w:p>
    <w:p>
      <w:pPr>
        <w:pStyle w:val="23"/>
        <w:widowControl w:val="0"/>
        <w:numPr>
          <w:ilvl w:val="0"/>
          <w:numId w:val="2"/>
        </w:numPr>
        <w:autoSpaceDE w:val="0"/>
        <w:autoSpaceDN w:val="0"/>
        <w:adjustRightInd w:val="0"/>
        <w:spacing w:after="31" w:line="199" w:lineRule="exact"/>
        <w:rPr>
          <w:rFonts w:ascii="Arial" w:hAnsi="Arial" w:cs="Arial"/>
          <w:color w:val="000000"/>
          <w:sz w:val="22"/>
          <w:szCs w:val="22"/>
        </w:rPr>
      </w:pPr>
      <w:r>
        <w:rPr>
          <w:rFonts w:ascii="Arial" w:hAnsi="Arial" w:cs="Arial"/>
          <w:color w:val="000000"/>
          <w:sz w:val="22"/>
          <w:szCs w:val="22"/>
        </w:rPr>
        <w:t xml:space="preserve">Water Services </w:t>
      </w:r>
    </w:p>
    <w:p>
      <w:pPr>
        <w:pStyle w:val="28"/>
        <w:numPr>
          <w:ilvl w:val="0"/>
          <w:numId w:val="2"/>
        </w:numPr>
        <w:rPr>
          <w:rFonts w:ascii="Arial" w:hAnsi="Arial" w:cs="Arial"/>
          <w:sz w:val="22"/>
          <w:szCs w:val="22"/>
        </w:rPr>
      </w:pPr>
      <w:r>
        <w:rPr>
          <w:rFonts w:ascii="Arial" w:hAnsi="Arial" w:cs="Arial"/>
          <w:sz w:val="22"/>
          <w:szCs w:val="22"/>
        </w:rPr>
        <w:t>Property tax</w:t>
      </w:r>
    </w:p>
    <w:p>
      <w:pPr>
        <w:widowControl w:val="0"/>
        <w:autoSpaceDE w:val="0"/>
        <w:autoSpaceDN w:val="0"/>
        <w:adjustRightInd w:val="0"/>
        <w:spacing w:after="33" w:line="199" w:lineRule="exact"/>
        <w:ind w:left="720"/>
        <w:rPr>
          <w:rFonts w:ascii="Arial" w:hAnsi="Arial" w:cs="Arial"/>
          <w:color w:val="000000"/>
          <w:sz w:val="22"/>
          <w:szCs w:val="22"/>
        </w:rPr>
      </w:pPr>
    </w:p>
    <w:p>
      <w:pPr>
        <w:widowControl w:val="0"/>
        <w:autoSpaceDE w:val="0"/>
        <w:autoSpaceDN w:val="0"/>
        <w:adjustRightInd w:val="0"/>
        <w:spacing w:after="33" w:line="199" w:lineRule="exact"/>
        <w:ind w:left="720"/>
        <w:rPr>
          <w:rFonts w:ascii="Arial" w:hAnsi="Arial" w:cs="Arial"/>
          <w:color w:val="000000"/>
          <w:sz w:val="22"/>
          <w:szCs w:val="22"/>
        </w:rPr>
      </w:pPr>
    </w:p>
    <w:p>
      <w:pPr>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 xml:space="preserve">      </w:t>
      </w:r>
    </w:p>
    <w:p>
      <w:pPr>
        <w:pBdr>
          <w:top w:val="single" w:color="auto" w:sz="4" w:space="1"/>
          <w:left w:val="single" w:color="auto" w:sz="4" w:space="30"/>
          <w:bottom w:val="single" w:color="auto" w:sz="4" w:space="1"/>
          <w:right w:val="single" w:color="auto" w:sz="4" w:space="4"/>
        </w:pBdr>
        <w:spacing w:before="240" w:line="276" w:lineRule="auto"/>
        <w:ind w:left="709"/>
        <w:rPr>
          <w:rFonts w:ascii="Arial" w:hAnsi="Arial" w:cs="Arial"/>
          <w:b/>
          <w:sz w:val="22"/>
          <w:szCs w:val="22"/>
        </w:rPr>
      </w:pPr>
      <w:r>
        <w:rPr>
          <w:rFonts w:ascii="Arial" w:hAnsi="Arial" w:cs="Arial"/>
          <w:b/>
          <w:sz w:val="22"/>
          <w:szCs w:val="22"/>
        </w:rPr>
        <w:t>201</w:t>
      </w:r>
      <w:r>
        <w:rPr>
          <w:rFonts w:ascii="Arial" w:hAnsi="Arial" w:cs="Arial"/>
          <w:b/>
          <w:sz w:val="22"/>
          <w:szCs w:val="22"/>
          <w:lang w:val="en-ZA"/>
        </w:rPr>
        <w:t>7</w:t>
      </w:r>
      <w:r>
        <w:rPr>
          <w:rFonts w:ascii="Arial" w:hAnsi="Arial" w:cs="Arial"/>
          <w:b/>
          <w:sz w:val="22"/>
          <w:szCs w:val="22"/>
        </w:rPr>
        <w:t>/1</w:t>
      </w:r>
      <w:r>
        <w:rPr>
          <w:rFonts w:ascii="Arial" w:hAnsi="Arial" w:cs="Arial"/>
          <w:b/>
          <w:sz w:val="22"/>
          <w:szCs w:val="22"/>
          <w:lang w:val="en-ZA"/>
        </w:rPr>
        <w:t>8</w:t>
      </w:r>
      <w:r>
        <w:rPr>
          <w:rFonts w:ascii="Arial" w:hAnsi="Arial" w:cs="Arial"/>
          <w:b/>
          <w:sz w:val="22"/>
          <w:szCs w:val="22"/>
        </w:rPr>
        <w:t xml:space="preserve">  NLM DOCUMENT AND VERSION CONTROL</w:t>
      </w:r>
    </w:p>
    <w:p>
      <w:pPr>
        <w:pBdr>
          <w:top w:val="single" w:color="auto" w:sz="4" w:space="1"/>
          <w:left w:val="single" w:color="auto" w:sz="4" w:space="30"/>
          <w:bottom w:val="single" w:color="auto" w:sz="4" w:space="1"/>
          <w:right w:val="single" w:color="auto" w:sz="4" w:space="4"/>
        </w:pBdr>
        <w:spacing w:before="240" w:line="276" w:lineRule="auto"/>
        <w:ind w:left="709"/>
        <w:rPr>
          <w:rFonts w:ascii="Arial" w:hAnsi="Arial" w:cs="Arial"/>
          <w:b/>
          <w:sz w:val="22"/>
          <w:szCs w:val="22"/>
          <w:u w:val="single"/>
        </w:rPr>
      </w:pPr>
      <w:r>
        <w:rPr>
          <w:rFonts w:ascii="Arial" w:hAnsi="Arial" w:cs="Arial"/>
          <w:b/>
          <w:sz w:val="22"/>
          <w:szCs w:val="22"/>
        </w:rPr>
        <w:t xml:space="preserve">Council Item Number:  </w:t>
      </w:r>
      <w:r>
        <w:rPr>
          <w:rFonts w:ascii="Arial" w:hAnsi="Arial" w:cs="Arial"/>
          <w:b/>
          <w:sz w:val="22"/>
          <w:szCs w:val="22"/>
          <w:u w:val="single"/>
          <w:lang w:val="en-ZA"/>
        </w:rPr>
        <w:t>2</w:t>
      </w:r>
    </w:p>
    <w:p>
      <w:pPr>
        <w:pBdr>
          <w:top w:val="single" w:color="auto" w:sz="4" w:space="1"/>
          <w:left w:val="single" w:color="auto" w:sz="4" w:space="30"/>
          <w:bottom w:val="single" w:color="auto" w:sz="4" w:space="1"/>
          <w:right w:val="single" w:color="auto" w:sz="4" w:space="4"/>
        </w:pBdr>
        <w:spacing w:before="240" w:line="276" w:lineRule="auto"/>
        <w:ind w:left="709"/>
        <w:rPr>
          <w:rFonts w:ascii="Arial" w:hAnsi="Arial" w:cs="Arial"/>
          <w:b/>
          <w:sz w:val="22"/>
          <w:szCs w:val="22"/>
        </w:rPr>
      </w:pPr>
      <w:r>
        <w:rPr>
          <w:rFonts w:ascii="Arial" w:hAnsi="Arial" w:cs="Arial"/>
          <w:b/>
          <w:sz w:val="22"/>
          <w:szCs w:val="22"/>
        </w:rPr>
        <w:t xml:space="preserve">Date: </w:t>
      </w:r>
      <w:r>
        <w:rPr>
          <w:rFonts w:ascii="Arial" w:hAnsi="Arial" w:cs="Arial"/>
          <w:b/>
          <w:sz w:val="22"/>
          <w:szCs w:val="22"/>
          <w:lang w:val="en-ZA"/>
        </w:rPr>
        <w:t>31 May 2017</w:t>
      </w:r>
    </w:p>
    <w:p>
      <w:pPr>
        <w:pBdr>
          <w:top w:val="single" w:color="auto" w:sz="4" w:space="1"/>
          <w:left w:val="single" w:color="auto" w:sz="4" w:space="30"/>
          <w:bottom w:val="single" w:color="auto" w:sz="4" w:space="1"/>
          <w:right w:val="single" w:color="auto" w:sz="4" w:space="4"/>
        </w:pBdr>
        <w:spacing w:before="240" w:line="276" w:lineRule="auto"/>
        <w:ind w:left="709"/>
        <w:rPr>
          <w:rFonts w:ascii="Arial" w:hAnsi="Arial" w:cs="Arial"/>
          <w:sz w:val="22"/>
          <w:szCs w:val="22"/>
        </w:rPr>
      </w:pPr>
      <w:r>
        <w:rPr>
          <w:rFonts w:ascii="Arial" w:hAnsi="Arial" w:cs="Arial"/>
          <w:sz w:val="22"/>
          <w:szCs w:val="22"/>
          <w:u w:val="single"/>
        </w:rPr>
        <w:t>Summary:</w:t>
      </w:r>
      <w:r>
        <w:rPr>
          <w:rFonts w:ascii="Arial" w:hAnsi="Arial" w:cs="Arial"/>
          <w:sz w:val="22"/>
          <w:szCs w:val="22"/>
        </w:rPr>
        <w:t xml:space="preserve"> This document describes Tariff Policy that will be applicable to the Ngwathe Local Municipality, with effect from 01 July 201</w:t>
      </w:r>
      <w:r>
        <w:rPr>
          <w:rFonts w:ascii="Arial" w:hAnsi="Arial" w:cs="Arial"/>
          <w:sz w:val="22"/>
          <w:szCs w:val="22"/>
          <w:lang w:val="en-ZA"/>
        </w:rPr>
        <w:t>7</w:t>
      </w:r>
      <w:r>
        <w:rPr>
          <w:rFonts w:ascii="Arial" w:hAnsi="Arial" w:cs="Arial"/>
          <w:sz w:val="22"/>
          <w:szCs w:val="22"/>
        </w:rPr>
        <w:t>.</w:t>
      </w:r>
    </w:p>
    <w:p>
      <w:pPr>
        <w:pBdr>
          <w:top w:val="single" w:color="auto" w:sz="4" w:space="1"/>
          <w:left w:val="single" w:color="auto" w:sz="4" w:space="30"/>
          <w:bottom w:val="single" w:color="auto" w:sz="4" w:space="1"/>
          <w:right w:val="single" w:color="auto" w:sz="4" w:space="4"/>
        </w:pBdr>
        <w:spacing w:before="240" w:line="276" w:lineRule="auto"/>
        <w:ind w:left="709"/>
        <w:rPr>
          <w:rFonts w:ascii="Arial" w:hAnsi="Arial" w:cs="Arial"/>
          <w:sz w:val="22"/>
          <w:szCs w:val="22"/>
        </w:rPr>
      </w:pPr>
    </w:p>
    <w:p>
      <w:pPr>
        <w:pBdr>
          <w:top w:val="single" w:color="auto" w:sz="4" w:space="1"/>
          <w:left w:val="single" w:color="auto" w:sz="4" w:space="30"/>
          <w:bottom w:val="single" w:color="auto" w:sz="4" w:space="1"/>
          <w:right w:val="single" w:color="auto" w:sz="4" w:space="4"/>
        </w:pBdr>
        <w:spacing w:before="240" w:line="276" w:lineRule="auto"/>
        <w:ind w:left="709"/>
        <w:rPr>
          <w:rFonts w:ascii="Arial" w:hAnsi="Arial" w:cs="Arial"/>
          <w:sz w:val="22"/>
          <w:szCs w:val="22"/>
        </w:rPr>
      </w:pPr>
      <w:r>
        <w:rPr>
          <w:rFonts w:ascii="Arial" w:hAnsi="Arial" w:cs="Arial"/>
          <w:sz w:val="22"/>
          <w:szCs w:val="22"/>
        </w:rPr>
        <w:t>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_______________________________</w:t>
      </w:r>
    </w:p>
    <w:p>
      <w:pPr>
        <w:pBdr>
          <w:top w:val="single" w:color="auto" w:sz="4" w:space="1"/>
          <w:left w:val="single" w:color="auto" w:sz="4" w:space="30"/>
          <w:bottom w:val="single" w:color="auto" w:sz="4" w:space="1"/>
          <w:right w:val="single" w:color="auto" w:sz="4" w:space="4"/>
        </w:pBdr>
        <w:spacing w:before="240" w:line="276" w:lineRule="auto"/>
        <w:ind w:left="709"/>
        <w:rPr>
          <w:rFonts w:ascii="Arial" w:hAnsi="Arial" w:cs="Arial"/>
          <w:b/>
          <w:sz w:val="22"/>
          <w:szCs w:val="22"/>
        </w:rPr>
      </w:pPr>
      <w:r>
        <w:rPr>
          <w:rFonts w:ascii="Arial" w:hAnsi="Arial" w:cs="Arial"/>
          <w:b/>
          <w:sz w:val="22"/>
          <w:szCs w:val="22"/>
          <w:lang w:val="en-ZA"/>
        </w:rPr>
        <w:t>BW Kannemeyer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Clr. </w:t>
      </w:r>
      <w:r>
        <w:rPr>
          <w:rFonts w:ascii="Arial" w:hAnsi="Arial" w:cs="Arial"/>
          <w:b/>
          <w:sz w:val="22"/>
          <w:szCs w:val="22"/>
          <w:lang w:val="en-ZA"/>
        </w:rPr>
        <w:t>NP</w:t>
      </w:r>
      <w:bookmarkStart w:id="8" w:name="_GoBack"/>
      <w:bookmarkEnd w:id="8"/>
      <w:r>
        <w:rPr>
          <w:rFonts w:ascii="Arial" w:hAnsi="Arial" w:cs="Arial"/>
          <w:b/>
          <w:sz w:val="22"/>
          <w:szCs w:val="22"/>
          <w:lang w:val="en-ZA"/>
        </w:rPr>
        <w:t xml:space="preserve"> Mopedi</w:t>
      </w:r>
    </w:p>
    <w:p>
      <w:pPr>
        <w:pBdr>
          <w:top w:val="single" w:color="auto" w:sz="4" w:space="1"/>
          <w:left w:val="single" w:color="auto" w:sz="4" w:space="30"/>
          <w:bottom w:val="single" w:color="auto" w:sz="4" w:space="1"/>
          <w:right w:val="single" w:color="auto" w:sz="4" w:space="4"/>
        </w:pBdr>
        <w:spacing w:before="240" w:line="276" w:lineRule="auto"/>
        <w:ind w:left="709"/>
        <w:rPr>
          <w:rFonts w:ascii="Arial" w:hAnsi="Arial" w:cs="Arial"/>
          <w:b/>
          <w:sz w:val="22"/>
          <w:szCs w:val="22"/>
        </w:rPr>
      </w:pPr>
      <w:r>
        <w:rPr>
          <w:rFonts w:ascii="Arial" w:hAnsi="Arial" w:cs="Arial"/>
          <w:b/>
          <w:sz w:val="22"/>
          <w:szCs w:val="22"/>
        </w:rPr>
        <w:t>Municipal Manager</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en-ZA"/>
        </w:rPr>
        <w:tab/>
      </w:r>
      <w:r>
        <w:rPr>
          <w:rFonts w:ascii="Arial" w:hAnsi="Arial" w:cs="Arial"/>
          <w:b/>
          <w:sz w:val="22"/>
          <w:szCs w:val="22"/>
        </w:rPr>
        <w:t>Speaker</w:t>
      </w:r>
    </w:p>
    <w:p>
      <w:pPr>
        <w:pBdr>
          <w:top w:val="single" w:color="auto" w:sz="4" w:space="1"/>
          <w:left w:val="single" w:color="auto" w:sz="4" w:space="30"/>
          <w:bottom w:val="single" w:color="auto" w:sz="4" w:space="1"/>
          <w:right w:val="single" w:color="auto" w:sz="4" w:space="4"/>
        </w:pBdr>
        <w:spacing w:before="240" w:line="276" w:lineRule="auto"/>
        <w:ind w:left="709"/>
        <w:rPr>
          <w:rFonts w:ascii="Arial" w:hAnsi="Arial" w:cs="Arial"/>
          <w:b/>
          <w:sz w:val="22"/>
          <w:szCs w:val="22"/>
        </w:rPr>
      </w:pPr>
    </w:p>
    <w:p>
      <w:pPr>
        <w:pBdr>
          <w:top w:val="single" w:color="auto" w:sz="4" w:space="1"/>
          <w:left w:val="single" w:color="auto" w:sz="4" w:space="30"/>
          <w:bottom w:val="single" w:color="auto" w:sz="4" w:space="1"/>
          <w:right w:val="single" w:color="auto" w:sz="4" w:space="4"/>
        </w:pBdr>
        <w:spacing w:before="240" w:line="276" w:lineRule="auto"/>
        <w:ind w:left="709"/>
        <w:rPr>
          <w:rFonts w:ascii="Arial" w:hAnsi="Arial" w:cs="Arial"/>
          <w:b/>
          <w:sz w:val="22"/>
          <w:szCs w:val="22"/>
        </w:rPr>
      </w:pPr>
      <w:r>
        <w:rPr>
          <w:rFonts w:ascii="Arial" w:hAnsi="Arial" w:cs="Arial"/>
          <w:b/>
          <w:sz w:val="22"/>
          <w:szCs w:val="22"/>
        </w:rPr>
        <w:t>Date: ___________________________</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Date: ________________________</w:t>
      </w:r>
    </w:p>
    <w:p>
      <w:pPr>
        <w:pStyle w:val="5"/>
        <w:keepLines w:val="0"/>
        <w:numPr>
          <w:ilvl w:val="0"/>
          <w:numId w:val="1"/>
        </w:numPr>
        <w:spacing w:before="240" w:line="276" w:lineRule="auto"/>
        <w:ind w:left="709" w:hanging="709"/>
        <w:jc w:val="both"/>
        <w:rPr>
          <w:rFonts w:ascii="Arial" w:hAnsi="Arial" w:cs="Arial"/>
          <w:b/>
          <w:color w:val="auto"/>
          <w:sz w:val="22"/>
          <w:szCs w:val="22"/>
          <w:u w:val="single"/>
        </w:rPr>
      </w:pPr>
      <w:bookmarkStart w:id="0" w:name="_Toc321758809"/>
      <w:r>
        <w:rPr>
          <w:rFonts w:ascii="Arial" w:hAnsi="Arial" w:cs="Arial"/>
          <w:b/>
          <w:color w:val="auto"/>
          <w:sz w:val="22"/>
          <w:szCs w:val="22"/>
          <w:u w:val="single"/>
        </w:rPr>
        <w:t>INTRODUCTION AND LEGISLATIVE REQUIREMENTS</w:t>
      </w:r>
      <w:bookmarkEnd w:id="0"/>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In terms of section 62 (1) of the Local Government: Municipal Finance Management Act (MFMA), Act no 56 of 2003, the Accounting Officer of a Municipality is responsible for managing the financial administration of the Municipality, and must for this purpose take all reasonable steps to ensure that, inter alia, the Municipality has and implements a tariff policy referred to in section 74 of the Local Government: Municipal Systems Act (MSA), Act no 32 of 2000 as amended.</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In terms of section 74 of the Municipal Systems Act the municipal council hereby adopts a tariff policy on the levying of fees for municipal services provided by the Municipality itself or by way of service delivery agreements.</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This policy has been compiled in accordance with:-</w:t>
      </w:r>
    </w:p>
    <w:p>
      <w:pPr>
        <w:numPr>
          <w:ilvl w:val="2"/>
          <w:numId w:val="1"/>
        </w:numPr>
        <w:spacing w:before="240" w:line="276" w:lineRule="auto"/>
        <w:ind w:left="709" w:hanging="709"/>
        <w:jc w:val="both"/>
        <w:rPr>
          <w:rFonts w:ascii="Arial" w:hAnsi="Arial" w:cs="Arial"/>
          <w:sz w:val="22"/>
          <w:szCs w:val="22"/>
        </w:rPr>
      </w:pPr>
      <w:r>
        <w:rPr>
          <w:rFonts w:ascii="Arial" w:hAnsi="Arial" w:cs="Arial"/>
          <w:sz w:val="22"/>
          <w:szCs w:val="22"/>
        </w:rPr>
        <w:t>The Constitution of the Republic of South Africa, Act no 108 of 1996 as amended;</w:t>
      </w:r>
    </w:p>
    <w:p>
      <w:pPr>
        <w:numPr>
          <w:ilvl w:val="2"/>
          <w:numId w:val="1"/>
        </w:numPr>
        <w:spacing w:before="240" w:line="276" w:lineRule="auto"/>
        <w:ind w:left="709" w:hanging="709"/>
        <w:jc w:val="both"/>
        <w:rPr>
          <w:rFonts w:ascii="Arial" w:hAnsi="Arial" w:cs="Arial"/>
          <w:sz w:val="22"/>
          <w:szCs w:val="22"/>
        </w:rPr>
      </w:pPr>
      <w:r>
        <w:rPr>
          <w:rFonts w:ascii="Arial" w:hAnsi="Arial" w:cs="Arial"/>
          <w:sz w:val="22"/>
          <w:szCs w:val="22"/>
        </w:rPr>
        <w:t>Local Government: Municipal Systems Act (MSA), Act no 32 of 2000 as amended;</w:t>
      </w:r>
    </w:p>
    <w:p>
      <w:pPr>
        <w:numPr>
          <w:ilvl w:val="2"/>
          <w:numId w:val="1"/>
        </w:numPr>
        <w:spacing w:before="240" w:line="276" w:lineRule="auto"/>
        <w:ind w:left="709" w:hanging="709"/>
        <w:jc w:val="both"/>
        <w:rPr>
          <w:rFonts w:ascii="Arial" w:hAnsi="Arial" w:cs="Arial"/>
          <w:sz w:val="22"/>
          <w:szCs w:val="22"/>
        </w:rPr>
      </w:pPr>
      <w:r>
        <w:rPr>
          <w:rFonts w:ascii="Arial" w:hAnsi="Arial" w:cs="Arial"/>
          <w:sz w:val="22"/>
          <w:szCs w:val="22"/>
        </w:rPr>
        <w:t>Local Government: Municipal Finance Management Act (MFMA), Act no 56 of 2003;</w:t>
      </w:r>
    </w:p>
    <w:p>
      <w:pPr>
        <w:numPr>
          <w:ilvl w:val="2"/>
          <w:numId w:val="1"/>
        </w:numPr>
        <w:spacing w:before="240" w:line="276" w:lineRule="auto"/>
        <w:ind w:left="709" w:hanging="709"/>
        <w:jc w:val="both"/>
        <w:rPr>
          <w:rFonts w:ascii="Arial" w:hAnsi="Arial" w:cs="Arial"/>
          <w:sz w:val="22"/>
          <w:szCs w:val="22"/>
        </w:rPr>
      </w:pPr>
      <w:r>
        <w:rPr>
          <w:rFonts w:ascii="Arial" w:hAnsi="Arial" w:cs="Arial"/>
          <w:sz w:val="22"/>
          <w:szCs w:val="22"/>
        </w:rPr>
        <w:t>Local Government: Municipal Property Rates Act (MPRA), Act no 6 of 2004;</w:t>
      </w:r>
    </w:p>
    <w:p>
      <w:pPr>
        <w:numPr>
          <w:ilvl w:val="2"/>
          <w:numId w:val="1"/>
        </w:numPr>
        <w:spacing w:before="240" w:line="276" w:lineRule="auto"/>
        <w:ind w:left="709" w:hanging="709"/>
        <w:jc w:val="both"/>
        <w:rPr>
          <w:rFonts w:ascii="Arial" w:hAnsi="Arial" w:cs="Arial"/>
          <w:sz w:val="22"/>
          <w:szCs w:val="22"/>
        </w:rPr>
      </w:pPr>
      <w:r>
        <w:rPr>
          <w:rFonts w:ascii="Arial" w:hAnsi="Arial" w:cs="Arial"/>
          <w:sz w:val="22"/>
          <w:szCs w:val="22"/>
        </w:rPr>
        <w:t>Ngwathe Municipality Property Rates Policy as reviewed annually.</w:t>
      </w:r>
    </w:p>
    <w:p>
      <w:pPr>
        <w:widowControl w:val="0"/>
        <w:autoSpaceDE w:val="0"/>
        <w:autoSpaceDN w:val="0"/>
        <w:adjustRightInd w:val="0"/>
        <w:spacing w:after="33" w:line="199" w:lineRule="exact"/>
        <w:ind w:left="720"/>
        <w:rPr>
          <w:rFonts w:ascii="Arial" w:hAnsi="Arial" w:cs="Arial"/>
          <w:color w:val="000000"/>
          <w:sz w:val="22"/>
          <w:szCs w:val="22"/>
        </w:rPr>
      </w:pPr>
    </w:p>
    <w:p>
      <w:pPr>
        <w:widowControl w:val="0"/>
        <w:autoSpaceDE w:val="0"/>
        <w:autoSpaceDN w:val="0"/>
        <w:adjustRightInd w:val="0"/>
        <w:spacing w:after="33" w:line="199" w:lineRule="exact"/>
        <w:ind w:left="720"/>
        <w:rPr>
          <w:rFonts w:ascii="Arial" w:hAnsi="Arial" w:cs="Arial"/>
          <w:color w:val="000000"/>
          <w:sz w:val="22"/>
          <w:szCs w:val="22"/>
        </w:rPr>
      </w:pPr>
    </w:p>
    <w:p>
      <w:pPr>
        <w:pStyle w:val="5"/>
        <w:rPr>
          <w:rFonts w:ascii="Arial" w:hAnsi="Arial" w:cs="Arial"/>
          <w:b/>
          <w:sz w:val="22"/>
          <w:szCs w:val="22"/>
        </w:rPr>
      </w:pPr>
      <w:r>
        <w:rPr>
          <w:rFonts w:ascii="Arial" w:hAnsi="Arial" w:cs="Arial"/>
          <w:b/>
          <w:sz w:val="22"/>
          <w:szCs w:val="22"/>
          <w:u w:val="single"/>
        </w:rPr>
        <w:t>Definitions</w:t>
      </w:r>
      <w:r>
        <w:rPr>
          <w:rFonts w:ascii="Arial" w:hAnsi="Arial" w:cs="Arial"/>
          <w:b/>
          <w:sz w:val="22"/>
          <w:szCs w:val="22"/>
        </w:rPr>
        <w:t xml:space="preserve"> </w:t>
      </w: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31" w:line="199" w:lineRule="exact"/>
        <w:ind w:left="720"/>
        <w:rPr>
          <w:rFonts w:ascii="Arial" w:hAnsi="Arial" w:cs="Arial"/>
          <w:color w:val="000000"/>
          <w:sz w:val="22"/>
          <w:szCs w:val="22"/>
        </w:rPr>
      </w:pPr>
      <w:r>
        <w:rPr>
          <w:rFonts w:ascii="Arial" w:hAnsi="Arial" w:cs="Arial"/>
          <w:color w:val="000000"/>
          <w:sz w:val="22"/>
          <w:szCs w:val="22"/>
        </w:rPr>
        <w:t>In the interpretation of these policy, words in the masculine gender include the feminine, the singular includes the plural and vice versa and the following words and expressions shall have the meanings respectively assigned to them</w:t>
      </w:r>
      <w:r>
        <w:rPr>
          <w:rFonts w:ascii="Arial" w:hAnsi="Arial" w:cs="Arial"/>
          <w:color w:val="000000"/>
          <w:spacing w:val="40"/>
          <w:sz w:val="22"/>
          <w:szCs w:val="22"/>
        </w:rPr>
        <w:t xml:space="preserve"> </w:t>
      </w:r>
      <w:r>
        <w:rPr>
          <w:rFonts w:ascii="Arial" w:hAnsi="Arial" w:cs="Arial"/>
          <w:color w:val="000000"/>
          <w:sz w:val="22"/>
          <w:szCs w:val="22"/>
        </w:rPr>
        <w:t xml:space="preserve">hereunder, unless such meanings are repugnant to or inconsistent with the context in which they occur:- </w:t>
      </w:r>
    </w:p>
    <w:p>
      <w:pPr>
        <w:widowControl w:val="0"/>
        <w:autoSpaceDE w:val="0"/>
        <w:autoSpaceDN w:val="0"/>
        <w:adjustRightInd w:val="0"/>
        <w:spacing w:after="31" w:line="199" w:lineRule="exact"/>
        <w:ind w:left="720"/>
        <w:rPr>
          <w:rFonts w:ascii="Arial" w:hAnsi="Arial" w:cs="Arial"/>
          <w:color w:val="000000"/>
          <w:sz w:val="22"/>
          <w:szCs w:val="22"/>
        </w:rPr>
      </w:pPr>
    </w:p>
    <w:p>
      <w:pPr>
        <w:widowControl w:val="0"/>
        <w:autoSpaceDE w:val="0"/>
        <w:autoSpaceDN w:val="0"/>
        <w:adjustRightInd w:val="0"/>
        <w:spacing w:after="31" w:line="199" w:lineRule="exact"/>
        <w:ind w:firstLine="720"/>
        <w:rPr>
          <w:rFonts w:ascii="Arial" w:hAnsi="Arial" w:cs="Arial"/>
          <w:color w:val="000000"/>
          <w:sz w:val="22"/>
          <w:szCs w:val="22"/>
        </w:rPr>
      </w:pPr>
      <w:r>
        <w:rPr>
          <w:rFonts w:ascii="Arial" w:hAnsi="Arial" w:cs="Arial"/>
          <w:b/>
          <w:color w:val="000000"/>
          <w:sz w:val="22"/>
          <w:szCs w:val="22"/>
        </w:rPr>
        <w:t>"Council"</w:t>
      </w:r>
      <w:r>
        <w:rPr>
          <w:rFonts w:ascii="Arial" w:hAnsi="Arial" w:cs="Arial"/>
          <w:color w:val="000000"/>
          <w:sz w:val="22"/>
          <w:szCs w:val="22"/>
        </w:rPr>
        <w:t xml:space="preserve"> – the Ngwathe Local Municipal Council. </w:t>
      </w:r>
    </w:p>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b/>
          <w:color w:val="000000"/>
          <w:sz w:val="22"/>
          <w:szCs w:val="22"/>
        </w:rPr>
        <w:t>"Cost to be recovered"</w:t>
      </w:r>
      <w:r>
        <w:rPr>
          <w:rFonts w:ascii="Arial" w:hAnsi="Arial" w:cs="Arial"/>
          <w:color w:val="000000"/>
          <w:sz w:val="22"/>
          <w:szCs w:val="22"/>
        </w:rPr>
        <w:t xml:space="preserve"> - the cost of purchasing, the cost of changing the product to the delivered, capital cost, administrative and support systems cost. </w:t>
      </w:r>
    </w:p>
    <w:p>
      <w:pPr>
        <w:widowControl w:val="0"/>
        <w:autoSpaceDE w:val="0"/>
        <w:autoSpaceDN w:val="0"/>
        <w:adjustRightInd w:val="0"/>
        <w:spacing w:after="31" w:line="199" w:lineRule="exact"/>
        <w:ind w:left="720"/>
        <w:rPr>
          <w:rFonts w:ascii="Arial" w:hAnsi="Arial" w:cs="Arial"/>
          <w:color w:val="000000"/>
          <w:sz w:val="22"/>
          <w:szCs w:val="22"/>
        </w:rPr>
      </w:pPr>
      <w:r>
        <w:rPr>
          <w:rFonts w:ascii="Arial" w:hAnsi="Arial" w:cs="Arial"/>
          <w:b/>
          <w:color w:val="000000"/>
          <w:sz w:val="22"/>
          <w:szCs w:val="22"/>
        </w:rPr>
        <w:t>"Domestic consumers"</w:t>
      </w:r>
      <w:r>
        <w:rPr>
          <w:rFonts w:ascii="Arial" w:hAnsi="Arial" w:cs="Arial"/>
          <w:color w:val="000000"/>
          <w:spacing w:val="40"/>
          <w:sz w:val="22"/>
          <w:szCs w:val="22"/>
        </w:rPr>
        <w:t xml:space="preserve"> </w:t>
      </w:r>
      <w:r>
        <w:rPr>
          <w:rFonts w:ascii="Arial" w:hAnsi="Arial" w:cs="Arial"/>
          <w:color w:val="000000"/>
          <w:sz w:val="22"/>
          <w:szCs w:val="22"/>
        </w:rPr>
        <w:t>-</w:t>
      </w:r>
      <w:r>
        <w:rPr>
          <w:rFonts w:ascii="Arial" w:hAnsi="Arial" w:cs="Arial"/>
          <w:color w:val="000000"/>
          <w:spacing w:val="40"/>
          <w:sz w:val="22"/>
          <w:szCs w:val="22"/>
        </w:rPr>
        <w:t xml:space="preserve"> </w:t>
      </w:r>
      <w:r>
        <w:rPr>
          <w:rFonts w:ascii="Arial" w:hAnsi="Arial" w:cs="Arial"/>
          <w:color w:val="000000"/>
          <w:sz w:val="22"/>
          <w:szCs w:val="22"/>
        </w:rPr>
        <w:t>in</w:t>
      </w:r>
      <w:r>
        <w:rPr>
          <w:rFonts w:ascii="Arial" w:hAnsi="Arial" w:cs="Arial"/>
          <w:color w:val="000000"/>
          <w:spacing w:val="40"/>
          <w:sz w:val="22"/>
          <w:szCs w:val="22"/>
        </w:rPr>
        <w:t xml:space="preserve"> </w:t>
      </w:r>
      <w:r>
        <w:rPr>
          <w:rFonts w:ascii="Arial" w:hAnsi="Arial" w:cs="Arial"/>
          <w:color w:val="000000"/>
          <w:sz w:val="22"/>
          <w:szCs w:val="22"/>
        </w:rPr>
        <w:t>regard to</w:t>
      </w:r>
      <w:r>
        <w:rPr>
          <w:rFonts w:ascii="Arial" w:hAnsi="Arial" w:cs="Arial"/>
          <w:color w:val="000000"/>
          <w:spacing w:val="40"/>
          <w:sz w:val="22"/>
          <w:szCs w:val="22"/>
        </w:rPr>
        <w:t xml:space="preserve"> </w:t>
      </w:r>
      <w:r>
        <w:rPr>
          <w:rFonts w:ascii="Arial" w:hAnsi="Arial" w:cs="Arial"/>
          <w:color w:val="000000"/>
          <w:sz w:val="22"/>
          <w:szCs w:val="22"/>
        </w:rPr>
        <w:t>the electricity services, includes</w:t>
      </w:r>
      <w:r>
        <w:rPr>
          <w:rFonts w:ascii="Arial" w:hAnsi="Arial" w:cs="Arial"/>
          <w:color w:val="000000"/>
          <w:spacing w:val="40"/>
          <w:sz w:val="22"/>
          <w:szCs w:val="22"/>
        </w:rPr>
        <w:t xml:space="preserve"> </w:t>
      </w:r>
      <w:r>
        <w:rPr>
          <w:rFonts w:ascii="Arial" w:hAnsi="Arial" w:cs="Arial"/>
          <w:color w:val="000000"/>
          <w:sz w:val="22"/>
          <w:szCs w:val="22"/>
        </w:rPr>
        <w:t>private</w:t>
      </w:r>
      <w:r>
        <w:rPr>
          <w:rFonts w:ascii="Arial" w:hAnsi="Arial" w:cs="Arial"/>
          <w:color w:val="000000"/>
          <w:spacing w:val="40"/>
          <w:sz w:val="22"/>
          <w:szCs w:val="22"/>
        </w:rPr>
        <w:t xml:space="preserve"> </w:t>
      </w:r>
      <w:r>
        <w:rPr>
          <w:rFonts w:ascii="Arial" w:hAnsi="Arial" w:cs="Arial"/>
          <w:color w:val="000000"/>
          <w:sz w:val="22"/>
          <w:szCs w:val="22"/>
        </w:rPr>
        <w:t>dwelling houses, residential flats</w:t>
      </w:r>
      <w:r>
        <w:rPr>
          <w:rFonts w:ascii="Arial" w:hAnsi="Arial" w:cs="Arial"/>
          <w:color w:val="000000"/>
          <w:spacing w:val="40"/>
          <w:sz w:val="22"/>
          <w:szCs w:val="22"/>
        </w:rPr>
        <w:t xml:space="preserve"> </w:t>
      </w:r>
      <w:r>
        <w:rPr>
          <w:rFonts w:ascii="Arial" w:hAnsi="Arial" w:cs="Arial"/>
          <w:color w:val="000000"/>
          <w:sz w:val="22"/>
          <w:szCs w:val="22"/>
        </w:rPr>
        <w:t>and</w:t>
      </w:r>
      <w:r>
        <w:rPr>
          <w:rFonts w:ascii="Arial" w:hAnsi="Arial" w:cs="Arial"/>
          <w:color w:val="000000"/>
          <w:spacing w:val="40"/>
          <w:sz w:val="22"/>
          <w:szCs w:val="22"/>
        </w:rPr>
        <w:t xml:space="preserve"> </w:t>
      </w:r>
      <w:r>
        <w:rPr>
          <w:rFonts w:ascii="Arial" w:hAnsi="Arial" w:cs="Arial"/>
          <w:color w:val="000000"/>
          <w:sz w:val="22"/>
          <w:szCs w:val="22"/>
        </w:rPr>
        <w:t xml:space="preserve">hostels if provided with a separate meter. </w:t>
      </w:r>
    </w:p>
    <w:p>
      <w:pPr>
        <w:widowControl w:val="0"/>
        <w:autoSpaceDE w:val="0"/>
        <w:autoSpaceDN w:val="0"/>
        <w:adjustRightInd w:val="0"/>
        <w:spacing w:after="31" w:line="199" w:lineRule="exact"/>
        <w:ind w:left="720"/>
        <w:rPr>
          <w:rFonts w:ascii="Arial" w:hAnsi="Arial" w:cs="Arial"/>
          <w:color w:val="000000"/>
          <w:sz w:val="22"/>
          <w:szCs w:val="22"/>
        </w:rPr>
      </w:pPr>
      <w:r>
        <w:rPr>
          <w:rFonts w:ascii="Arial" w:hAnsi="Arial" w:cs="Arial"/>
          <w:b/>
          <w:color w:val="000000"/>
          <w:sz w:val="22"/>
          <w:szCs w:val="22"/>
        </w:rPr>
        <w:t>"Bulk</w:t>
      </w:r>
      <w:r>
        <w:rPr>
          <w:rFonts w:ascii="Arial" w:hAnsi="Arial" w:cs="Arial"/>
          <w:b/>
          <w:color w:val="000000"/>
          <w:spacing w:val="40"/>
          <w:sz w:val="22"/>
          <w:szCs w:val="22"/>
        </w:rPr>
        <w:t xml:space="preserve"> </w:t>
      </w:r>
      <w:r>
        <w:rPr>
          <w:rFonts w:ascii="Arial" w:hAnsi="Arial" w:cs="Arial"/>
          <w:b/>
          <w:color w:val="000000"/>
          <w:sz w:val="22"/>
          <w:szCs w:val="22"/>
        </w:rPr>
        <w:t>consumers"</w:t>
      </w:r>
      <w:r>
        <w:rPr>
          <w:rFonts w:ascii="Arial" w:hAnsi="Arial" w:cs="Arial"/>
          <w:color w:val="000000"/>
          <w:spacing w:val="40"/>
          <w:sz w:val="22"/>
          <w:szCs w:val="22"/>
        </w:rPr>
        <w:t xml:space="preserve"> </w:t>
      </w:r>
      <w:r>
        <w:rPr>
          <w:rFonts w:ascii="Arial" w:hAnsi="Arial" w:cs="Arial"/>
          <w:color w:val="000000"/>
          <w:sz w:val="22"/>
          <w:szCs w:val="22"/>
        </w:rPr>
        <w:t>-</w:t>
      </w:r>
      <w:r>
        <w:rPr>
          <w:rFonts w:ascii="Arial" w:hAnsi="Arial" w:cs="Arial"/>
          <w:color w:val="000000"/>
          <w:spacing w:val="40"/>
          <w:sz w:val="22"/>
          <w:szCs w:val="22"/>
        </w:rPr>
        <w:t xml:space="preserve"> </w:t>
      </w:r>
      <w:r>
        <w:rPr>
          <w:rFonts w:ascii="Arial" w:hAnsi="Arial" w:cs="Arial"/>
          <w:color w:val="000000"/>
          <w:sz w:val="22"/>
          <w:szCs w:val="22"/>
        </w:rPr>
        <w:t>in</w:t>
      </w:r>
      <w:r>
        <w:rPr>
          <w:rFonts w:ascii="Arial" w:hAnsi="Arial" w:cs="Arial"/>
          <w:color w:val="000000"/>
          <w:spacing w:val="40"/>
          <w:sz w:val="22"/>
          <w:szCs w:val="22"/>
        </w:rPr>
        <w:t xml:space="preserve"> </w:t>
      </w:r>
      <w:r>
        <w:rPr>
          <w:rFonts w:ascii="Arial" w:hAnsi="Arial" w:cs="Arial"/>
          <w:color w:val="000000"/>
          <w:sz w:val="22"/>
          <w:szCs w:val="22"/>
        </w:rPr>
        <w:t>regard</w:t>
      </w:r>
      <w:r>
        <w:rPr>
          <w:rFonts w:ascii="Arial" w:hAnsi="Arial" w:cs="Arial"/>
          <w:color w:val="000000"/>
          <w:spacing w:val="40"/>
          <w:sz w:val="22"/>
          <w:szCs w:val="22"/>
        </w:rPr>
        <w:t xml:space="preserve"> </w:t>
      </w:r>
      <w:r>
        <w:rPr>
          <w:rFonts w:ascii="Arial" w:hAnsi="Arial" w:cs="Arial"/>
          <w:color w:val="000000"/>
          <w:sz w:val="22"/>
          <w:szCs w:val="22"/>
        </w:rPr>
        <w:t>to</w:t>
      </w:r>
      <w:r>
        <w:rPr>
          <w:rFonts w:ascii="Arial" w:hAnsi="Arial" w:cs="Arial"/>
          <w:color w:val="000000"/>
          <w:spacing w:val="40"/>
          <w:sz w:val="22"/>
          <w:szCs w:val="22"/>
        </w:rPr>
        <w:t xml:space="preserve"> </w:t>
      </w:r>
      <w:r>
        <w:rPr>
          <w:rFonts w:ascii="Arial" w:hAnsi="Arial" w:cs="Arial"/>
          <w:color w:val="000000"/>
          <w:sz w:val="22"/>
          <w:szCs w:val="22"/>
        </w:rPr>
        <w:t>the</w:t>
      </w:r>
      <w:r>
        <w:rPr>
          <w:rFonts w:ascii="Arial" w:hAnsi="Arial" w:cs="Arial"/>
          <w:color w:val="000000"/>
          <w:spacing w:val="40"/>
          <w:sz w:val="22"/>
          <w:szCs w:val="22"/>
        </w:rPr>
        <w:t xml:space="preserve"> </w:t>
      </w:r>
      <w:r>
        <w:rPr>
          <w:rFonts w:ascii="Arial" w:hAnsi="Arial" w:cs="Arial"/>
          <w:color w:val="000000"/>
          <w:sz w:val="22"/>
          <w:szCs w:val="22"/>
        </w:rPr>
        <w:t>electricity</w:t>
      </w:r>
      <w:r>
        <w:rPr>
          <w:rFonts w:ascii="Arial" w:hAnsi="Arial" w:cs="Arial"/>
          <w:color w:val="000000"/>
          <w:spacing w:val="40"/>
          <w:sz w:val="22"/>
          <w:szCs w:val="22"/>
        </w:rPr>
        <w:t xml:space="preserve"> </w:t>
      </w:r>
      <w:r>
        <w:rPr>
          <w:rFonts w:ascii="Arial" w:hAnsi="Arial" w:cs="Arial"/>
          <w:color w:val="000000"/>
          <w:sz w:val="22"/>
          <w:szCs w:val="22"/>
        </w:rPr>
        <w:t>service,</w:t>
      </w:r>
      <w:r>
        <w:rPr>
          <w:rFonts w:ascii="Arial" w:hAnsi="Arial" w:cs="Arial"/>
          <w:color w:val="000000"/>
          <w:spacing w:val="40"/>
          <w:sz w:val="22"/>
          <w:szCs w:val="22"/>
        </w:rPr>
        <w:t xml:space="preserve"> </w:t>
      </w:r>
      <w:r>
        <w:rPr>
          <w:rFonts w:ascii="Arial" w:hAnsi="Arial" w:cs="Arial"/>
          <w:color w:val="000000"/>
          <w:sz w:val="22"/>
          <w:szCs w:val="22"/>
        </w:rPr>
        <w:t>exclude</w:t>
      </w:r>
      <w:r>
        <w:rPr>
          <w:rFonts w:ascii="Arial" w:hAnsi="Arial" w:cs="Arial"/>
          <w:color w:val="000000"/>
          <w:spacing w:val="40"/>
          <w:sz w:val="22"/>
          <w:szCs w:val="22"/>
        </w:rPr>
        <w:t xml:space="preserve"> </w:t>
      </w:r>
      <w:r>
        <w:rPr>
          <w:rFonts w:ascii="Arial" w:hAnsi="Arial" w:cs="Arial"/>
          <w:color w:val="000000"/>
          <w:sz w:val="22"/>
          <w:szCs w:val="22"/>
        </w:rPr>
        <w:t>domestic</w:t>
      </w:r>
      <w:r>
        <w:rPr>
          <w:rFonts w:ascii="Arial" w:hAnsi="Arial" w:cs="Arial"/>
          <w:color w:val="000000"/>
          <w:spacing w:val="40"/>
          <w:sz w:val="22"/>
          <w:szCs w:val="22"/>
        </w:rPr>
        <w:t xml:space="preserve"> </w:t>
      </w:r>
      <w:r>
        <w:rPr>
          <w:rFonts w:ascii="Arial" w:hAnsi="Arial" w:cs="Arial"/>
          <w:color w:val="000000"/>
          <w:sz w:val="22"/>
          <w:szCs w:val="22"/>
        </w:rPr>
        <w:t>consumers</w:t>
      </w:r>
      <w:r>
        <w:rPr>
          <w:rFonts w:ascii="Arial" w:hAnsi="Arial" w:cs="Arial"/>
          <w:color w:val="000000"/>
          <w:spacing w:val="40"/>
          <w:sz w:val="22"/>
          <w:szCs w:val="22"/>
        </w:rPr>
        <w:t xml:space="preserve"> </w:t>
      </w:r>
      <w:r>
        <w:rPr>
          <w:rFonts w:ascii="Arial" w:hAnsi="Arial" w:cs="Arial"/>
          <w:color w:val="000000"/>
          <w:sz w:val="22"/>
          <w:szCs w:val="22"/>
        </w:rPr>
        <w:t>and</w:t>
      </w:r>
      <w:r>
        <w:rPr>
          <w:rFonts w:ascii="Arial" w:hAnsi="Arial" w:cs="Arial"/>
          <w:color w:val="000000"/>
          <w:spacing w:val="40"/>
          <w:sz w:val="22"/>
          <w:szCs w:val="22"/>
        </w:rPr>
        <w:t xml:space="preserve"> </w:t>
      </w:r>
      <w:r>
        <w:rPr>
          <w:rFonts w:ascii="Arial" w:hAnsi="Arial" w:cs="Arial"/>
          <w:color w:val="000000"/>
          <w:sz w:val="22"/>
          <w:szCs w:val="22"/>
        </w:rPr>
        <w:t>relates</w:t>
      </w:r>
      <w:r>
        <w:rPr>
          <w:rFonts w:ascii="Arial" w:hAnsi="Arial" w:cs="Arial"/>
          <w:color w:val="000000"/>
          <w:spacing w:val="40"/>
          <w:sz w:val="22"/>
          <w:szCs w:val="22"/>
        </w:rPr>
        <w:t xml:space="preserve"> </w:t>
      </w:r>
      <w:r>
        <w:rPr>
          <w:rFonts w:ascii="Arial" w:hAnsi="Arial" w:cs="Arial"/>
          <w:color w:val="000000"/>
          <w:sz w:val="22"/>
          <w:szCs w:val="22"/>
        </w:rPr>
        <w:t>to</w:t>
      </w:r>
      <w:r>
        <w:rPr>
          <w:rFonts w:ascii="Arial" w:hAnsi="Arial" w:cs="Arial"/>
          <w:color w:val="000000"/>
          <w:spacing w:val="40"/>
          <w:sz w:val="22"/>
          <w:szCs w:val="22"/>
        </w:rPr>
        <w:t xml:space="preserve"> </w:t>
      </w:r>
      <w:r>
        <w:rPr>
          <w:rFonts w:ascii="Arial" w:hAnsi="Arial" w:cs="Arial"/>
          <w:color w:val="000000"/>
          <w:sz w:val="22"/>
          <w:szCs w:val="22"/>
        </w:rPr>
        <w:t>any</w:t>
      </w:r>
      <w:r>
        <w:rPr>
          <w:rFonts w:ascii="Arial" w:hAnsi="Arial" w:cs="Arial"/>
          <w:color w:val="000000"/>
          <w:spacing w:val="40"/>
          <w:sz w:val="22"/>
          <w:szCs w:val="22"/>
        </w:rPr>
        <w:t xml:space="preserve"> </w:t>
      </w:r>
      <w:r>
        <w:rPr>
          <w:rFonts w:ascii="Arial" w:hAnsi="Arial" w:cs="Arial"/>
          <w:color w:val="000000"/>
          <w:sz w:val="22"/>
          <w:szCs w:val="22"/>
        </w:rPr>
        <w:t>consumer</w:t>
      </w:r>
      <w:r>
        <w:rPr>
          <w:rFonts w:ascii="Arial" w:hAnsi="Arial" w:cs="Arial"/>
          <w:color w:val="000000"/>
          <w:spacing w:val="40"/>
          <w:sz w:val="22"/>
          <w:szCs w:val="22"/>
        </w:rPr>
        <w:t xml:space="preserve"> </w:t>
      </w:r>
      <w:r>
        <w:rPr>
          <w:rFonts w:ascii="Arial" w:hAnsi="Arial" w:cs="Arial"/>
          <w:color w:val="000000"/>
          <w:sz w:val="22"/>
          <w:szCs w:val="22"/>
        </w:rPr>
        <w:t>whose</w:t>
      </w:r>
      <w:r>
        <w:rPr>
          <w:rFonts w:ascii="Arial" w:hAnsi="Arial" w:cs="Arial"/>
          <w:color w:val="000000"/>
          <w:spacing w:val="40"/>
          <w:sz w:val="22"/>
          <w:szCs w:val="22"/>
        </w:rPr>
        <w:t xml:space="preserve"> </w:t>
      </w:r>
      <w:r>
        <w:rPr>
          <w:rFonts w:ascii="Arial" w:hAnsi="Arial" w:cs="Arial"/>
          <w:color w:val="000000"/>
          <w:sz w:val="22"/>
          <w:szCs w:val="22"/>
        </w:rPr>
        <w:t xml:space="preserve">electricity </w:t>
      </w:r>
    </w:p>
    <w:p>
      <w:pPr>
        <w:widowControl w:val="0"/>
        <w:autoSpaceDE w:val="0"/>
        <w:autoSpaceDN w:val="0"/>
        <w:adjustRightInd w:val="0"/>
        <w:spacing w:after="33" w:line="199" w:lineRule="exact"/>
        <w:ind w:firstLine="720"/>
        <w:rPr>
          <w:rFonts w:ascii="Arial" w:hAnsi="Arial" w:cs="Arial"/>
          <w:color w:val="000000"/>
          <w:sz w:val="22"/>
          <w:szCs w:val="22"/>
        </w:rPr>
      </w:pPr>
      <w:r>
        <w:rPr>
          <w:rFonts w:ascii="Arial" w:hAnsi="Arial" w:cs="Arial"/>
          <w:color w:val="000000"/>
          <w:sz w:val="22"/>
          <w:szCs w:val="22"/>
        </w:rPr>
        <w:t xml:space="preserve">demand exceeds 100 KVA per month for an uninterrupted period of 12 months. </w:t>
      </w:r>
    </w:p>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b/>
          <w:color w:val="000000"/>
          <w:sz w:val="22"/>
          <w:szCs w:val="22"/>
        </w:rPr>
        <w:t>"Commercial and general consumers"</w:t>
      </w:r>
      <w:r>
        <w:rPr>
          <w:rFonts w:ascii="Arial" w:hAnsi="Arial" w:cs="Arial"/>
          <w:color w:val="000000"/>
          <w:sz w:val="22"/>
          <w:szCs w:val="22"/>
        </w:rPr>
        <w:t xml:space="preserve"> in regard to the electricity service, excludes domestic consumers and relates to any consumer whose maximum electricity demand is less than 100 KVA per month for a period of 12 months. </w:t>
      </w:r>
    </w:p>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b/>
          <w:color w:val="000000"/>
          <w:sz w:val="22"/>
          <w:szCs w:val="22"/>
        </w:rPr>
        <w:t>“Municipality”</w:t>
      </w:r>
      <w:r>
        <w:rPr>
          <w:rFonts w:ascii="Arial" w:hAnsi="Arial" w:cs="Arial"/>
          <w:color w:val="000000"/>
          <w:spacing w:val="60"/>
          <w:sz w:val="22"/>
          <w:szCs w:val="22"/>
        </w:rPr>
        <w:t xml:space="preserve"> </w:t>
      </w:r>
      <w:r>
        <w:rPr>
          <w:rFonts w:ascii="Arial" w:hAnsi="Arial" w:cs="Arial"/>
          <w:color w:val="000000"/>
          <w:sz w:val="22"/>
          <w:szCs w:val="22"/>
        </w:rPr>
        <w:t>–</w:t>
      </w:r>
      <w:r>
        <w:rPr>
          <w:rFonts w:ascii="Arial" w:hAnsi="Arial" w:cs="Arial"/>
          <w:color w:val="000000"/>
          <w:spacing w:val="60"/>
          <w:sz w:val="22"/>
          <w:szCs w:val="22"/>
        </w:rPr>
        <w:t xml:space="preserve"> </w:t>
      </w:r>
      <w:r>
        <w:rPr>
          <w:rFonts w:ascii="Arial" w:hAnsi="Arial" w:cs="Arial"/>
          <w:color w:val="000000"/>
          <w:sz w:val="22"/>
          <w:szCs w:val="22"/>
        </w:rPr>
        <w:t>the</w:t>
      </w:r>
      <w:r>
        <w:rPr>
          <w:rFonts w:ascii="Arial" w:hAnsi="Arial" w:cs="Arial"/>
          <w:color w:val="000000"/>
          <w:spacing w:val="60"/>
          <w:sz w:val="22"/>
          <w:szCs w:val="22"/>
        </w:rPr>
        <w:t xml:space="preserve"> Ngwathe </w:t>
      </w:r>
      <w:r>
        <w:rPr>
          <w:rFonts w:ascii="Arial" w:hAnsi="Arial" w:cs="Arial"/>
          <w:color w:val="000000"/>
          <w:sz w:val="22"/>
          <w:szCs w:val="22"/>
        </w:rPr>
        <w:t>Local</w:t>
      </w:r>
      <w:r>
        <w:rPr>
          <w:rFonts w:ascii="Arial" w:hAnsi="Arial" w:cs="Arial"/>
          <w:color w:val="000000"/>
          <w:spacing w:val="60"/>
          <w:sz w:val="22"/>
          <w:szCs w:val="22"/>
        </w:rPr>
        <w:t xml:space="preserve"> </w:t>
      </w:r>
      <w:r>
        <w:rPr>
          <w:rFonts w:ascii="Arial" w:hAnsi="Arial" w:cs="Arial"/>
          <w:color w:val="000000"/>
          <w:sz w:val="22"/>
          <w:szCs w:val="22"/>
        </w:rPr>
        <w:t>Municipality</w:t>
      </w:r>
      <w:r>
        <w:rPr>
          <w:rFonts w:ascii="Arial" w:hAnsi="Arial" w:cs="Arial"/>
          <w:color w:val="000000"/>
          <w:spacing w:val="60"/>
          <w:sz w:val="22"/>
          <w:szCs w:val="22"/>
        </w:rPr>
        <w:t xml:space="preserve"> </w:t>
      </w:r>
      <w:r>
        <w:rPr>
          <w:rFonts w:ascii="Arial" w:hAnsi="Arial" w:cs="Arial"/>
          <w:color w:val="000000"/>
          <w:sz w:val="22"/>
          <w:szCs w:val="22"/>
        </w:rPr>
        <w:t>established</w:t>
      </w:r>
      <w:r>
        <w:rPr>
          <w:rFonts w:ascii="Arial" w:hAnsi="Arial" w:cs="Arial"/>
          <w:color w:val="000000"/>
          <w:spacing w:val="60"/>
          <w:sz w:val="22"/>
          <w:szCs w:val="22"/>
        </w:rPr>
        <w:t xml:space="preserve"> </w:t>
      </w:r>
      <w:r>
        <w:rPr>
          <w:rFonts w:ascii="Arial" w:hAnsi="Arial" w:cs="Arial"/>
          <w:color w:val="000000"/>
          <w:sz w:val="22"/>
          <w:szCs w:val="22"/>
        </w:rPr>
        <w:t>in</w:t>
      </w:r>
      <w:r>
        <w:rPr>
          <w:rFonts w:ascii="Arial" w:hAnsi="Arial" w:cs="Arial"/>
          <w:color w:val="000000"/>
          <w:spacing w:val="60"/>
          <w:sz w:val="22"/>
          <w:szCs w:val="22"/>
        </w:rPr>
        <w:t xml:space="preserve"> </w:t>
      </w:r>
      <w:r>
        <w:rPr>
          <w:rFonts w:ascii="Arial" w:hAnsi="Arial" w:cs="Arial"/>
          <w:color w:val="000000"/>
          <w:sz w:val="22"/>
          <w:szCs w:val="22"/>
        </w:rPr>
        <w:t>terms</w:t>
      </w:r>
      <w:r>
        <w:rPr>
          <w:rFonts w:ascii="Arial" w:hAnsi="Arial" w:cs="Arial"/>
          <w:color w:val="000000"/>
          <w:spacing w:val="60"/>
          <w:sz w:val="22"/>
          <w:szCs w:val="22"/>
        </w:rPr>
        <w:t xml:space="preserve"> </w:t>
      </w:r>
      <w:r>
        <w:rPr>
          <w:rFonts w:ascii="Arial" w:hAnsi="Arial" w:cs="Arial"/>
          <w:color w:val="000000"/>
          <w:sz w:val="22"/>
          <w:szCs w:val="22"/>
        </w:rPr>
        <w:t>of</w:t>
      </w:r>
      <w:r>
        <w:rPr>
          <w:rFonts w:ascii="Arial" w:hAnsi="Arial" w:cs="Arial"/>
          <w:color w:val="000000"/>
          <w:spacing w:val="60"/>
          <w:sz w:val="22"/>
          <w:szCs w:val="22"/>
        </w:rPr>
        <w:t xml:space="preserve"> </w:t>
      </w:r>
      <w:r>
        <w:rPr>
          <w:rFonts w:ascii="Arial" w:hAnsi="Arial" w:cs="Arial"/>
          <w:color w:val="000000"/>
          <w:sz w:val="22"/>
          <w:szCs w:val="22"/>
        </w:rPr>
        <w:t>Section</w:t>
      </w:r>
      <w:r>
        <w:rPr>
          <w:rFonts w:ascii="Arial" w:hAnsi="Arial" w:cs="Arial"/>
          <w:color w:val="000000"/>
          <w:spacing w:val="60"/>
          <w:sz w:val="22"/>
          <w:szCs w:val="22"/>
        </w:rPr>
        <w:t xml:space="preserve"> </w:t>
      </w:r>
      <w:r>
        <w:rPr>
          <w:rFonts w:ascii="Arial" w:hAnsi="Arial" w:cs="Arial"/>
          <w:color w:val="000000"/>
          <w:sz w:val="22"/>
          <w:szCs w:val="22"/>
        </w:rPr>
        <w:t>12</w:t>
      </w:r>
      <w:r>
        <w:rPr>
          <w:rFonts w:ascii="Arial" w:hAnsi="Arial" w:cs="Arial"/>
          <w:color w:val="000000"/>
          <w:spacing w:val="60"/>
          <w:sz w:val="22"/>
          <w:szCs w:val="22"/>
        </w:rPr>
        <w:t xml:space="preserve"> </w:t>
      </w:r>
      <w:r>
        <w:rPr>
          <w:rFonts w:ascii="Arial" w:hAnsi="Arial" w:cs="Arial"/>
          <w:color w:val="000000"/>
          <w:sz w:val="22"/>
          <w:szCs w:val="22"/>
        </w:rPr>
        <w:t>of</w:t>
      </w:r>
      <w:r>
        <w:rPr>
          <w:rFonts w:ascii="Arial" w:hAnsi="Arial" w:cs="Arial"/>
          <w:color w:val="000000"/>
          <w:spacing w:val="60"/>
          <w:sz w:val="22"/>
          <w:szCs w:val="22"/>
        </w:rPr>
        <w:t xml:space="preserve"> </w:t>
      </w:r>
      <w:r>
        <w:rPr>
          <w:rFonts w:ascii="Arial" w:hAnsi="Arial" w:cs="Arial"/>
          <w:color w:val="000000"/>
          <w:sz w:val="22"/>
          <w:szCs w:val="22"/>
        </w:rPr>
        <w:t>the</w:t>
      </w:r>
      <w:r>
        <w:rPr>
          <w:rFonts w:ascii="Arial" w:hAnsi="Arial" w:cs="Arial"/>
          <w:color w:val="000000"/>
          <w:spacing w:val="60"/>
          <w:sz w:val="22"/>
          <w:szCs w:val="22"/>
        </w:rPr>
        <w:t xml:space="preserve"> </w:t>
      </w:r>
      <w:r>
        <w:rPr>
          <w:rFonts w:ascii="Arial" w:hAnsi="Arial" w:cs="Arial"/>
          <w:color w:val="000000"/>
          <w:sz w:val="22"/>
          <w:szCs w:val="22"/>
        </w:rPr>
        <w:t>Local</w:t>
      </w:r>
      <w:r>
        <w:rPr>
          <w:rFonts w:ascii="Arial" w:hAnsi="Arial" w:cs="Arial"/>
          <w:color w:val="000000"/>
          <w:spacing w:val="60"/>
          <w:sz w:val="22"/>
          <w:szCs w:val="22"/>
        </w:rPr>
        <w:t xml:space="preserve"> </w:t>
      </w:r>
      <w:r>
        <w:rPr>
          <w:rFonts w:ascii="Arial" w:hAnsi="Arial" w:cs="Arial"/>
          <w:color w:val="000000"/>
          <w:sz w:val="22"/>
          <w:szCs w:val="22"/>
        </w:rPr>
        <w:t>Government:</w:t>
      </w:r>
      <w:r>
        <w:rPr>
          <w:rFonts w:ascii="Arial" w:hAnsi="Arial" w:cs="Arial"/>
          <w:color w:val="000000"/>
          <w:spacing w:val="60"/>
          <w:sz w:val="22"/>
          <w:szCs w:val="22"/>
        </w:rPr>
        <w:t xml:space="preserve"> </w:t>
      </w:r>
      <w:r>
        <w:rPr>
          <w:rFonts w:ascii="Arial" w:hAnsi="Arial" w:cs="Arial"/>
          <w:color w:val="000000"/>
          <w:sz w:val="22"/>
          <w:szCs w:val="22"/>
        </w:rPr>
        <w:t>Municipal Structures</w:t>
      </w:r>
      <w:r>
        <w:rPr>
          <w:rFonts w:ascii="Arial" w:hAnsi="Arial" w:cs="Arial"/>
          <w:color w:val="000000"/>
          <w:spacing w:val="40"/>
          <w:sz w:val="22"/>
          <w:szCs w:val="22"/>
        </w:rPr>
        <w:t xml:space="preserve"> </w:t>
      </w:r>
      <w:r>
        <w:rPr>
          <w:rFonts w:ascii="Arial" w:hAnsi="Arial" w:cs="Arial"/>
          <w:color w:val="000000"/>
          <w:sz w:val="22"/>
          <w:szCs w:val="22"/>
        </w:rPr>
        <w:t>Act,</w:t>
      </w:r>
      <w:r>
        <w:rPr>
          <w:rFonts w:ascii="Arial" w:hAnsi="Arial" w:cs="Arial"/>
          <w:color w:val="000000"/>
          <w:spacing w:val="40"/>
          <w:sz w:val="22"/>
          <w:szCs w:val="22"/>
        </w:rPr>
        <w:t xml:space="preserve"> </w:t>
      </w:r>
      <w:r>
        <w:rPr>
          <w:rFonts w:ascii="Arial" w:hAnsi="Arial" w:cs="Arial"/>
          <w:color w:val="000000"/>
          <w:sz w:val="22"/>
          <w:szCs w:val="22"/>
        </w:rPr>
        <w:t>1998</w:t>
      </w:r>
      <w:r>
        <w:rPr>
          <w:rFonts w:ascii="Arial" w:hAnsi="Arial" w:cs="Arial"/>
          <w:color w:val="000000"/>
          <w:spacing w:val="40"/>
          <w:sz w:val="22"/>
          <w:szCs w:val="22"/>
        </w:rPr>
        <w:t xml:space="preserve"> </w:t>
      </w:r>
      <w:r>
        <w:rPr>
          <w:rFonts w:ascii="Arial" w:hAnsi="Arial" w:cs="Arial"/>
          <w:color w:val="000000"/>
          <w:sz w:val="22"/>
          <w:szCs w:val="22"/>
        </w:rPr>
        <w:t>(Act</w:t>
      </w:r>
      <w:r>
        <w:rPr>
          <w:rFonts w:ascii="Arial" w:hAnsi="Arial" w:cs="Arial"/>
          <w:color w:val="000000"/>
          <w:spacing w:val="40"/>
          <w:sz w:val="22"/>
          <w:szCs w:val="22"/>
        </w:rPr>
        <w:t xml:space="preserve"> </w:t>
      </w:r>
      <w:r>
        <w:rPr>
          <w:rFonts w:ascii="Arial" w:hAnsi="Arial" w:cs="Arial"/>
          <w:color w:val="000000"/>
          <w:sz w:val="22"/>
          <w:szCs w:val="22"/>
        </w:rPr>
        <w:t>No.</w:t>
      </w:r>
      <w:r>
        <w:rPr>
          <w:rFonts w:ascii="Arial" w:hAnsi="Arial" w:cs="Arial"/>
          <w:color w:val="000000"/>
          <w:spacing w:val="40"/>
          <w:sz w:val="22"/>
          <w:szCs w:val="22"/>
        </w:rPr>
        <w:t xml:space="preserve"> </w:t>
      </w:r>
      <w:r>
        <w:rPr>
          <w:rFonts w:ascii="Arial" w:hAnsi="Arial" w:cs="Arial"/>
          <w:color w:val="000000"/>
          <w:sz w:val="22"/>
          <w:szCs w:val="22"/>
        </w:rPr>
        <w:t>117</w:t>
      </w:r>
      <w:r>
        <w:rPr>
          <w:rFonts w:ascii="Arial" w:hAnsi="Arial" w:cs="Arial"/>
          <w:color w:val="000000"/>
          <w:spacing w:val="40"/>
          <w:sz w:val="22"/>
          <w:szCs w:val="22"/>
        </w:rPr>
        <w:t xml:space="preserve"> </w:t>
      </w:r>
      <w:r>
        <w:rPr>
          <w:rFonts w:ascii="Arial" w:hAnsi="Arial" w:cs="Arial"/>
          <w:color w:val="000000"/>
          <w:sz w:val="22"/>
          <w:szCs w:val="22"/>
        </w:rPr>
        <w:t>of</w:t>
      </w:r>
      <w:r>
        <w:rPr>
          <w:rFonts w:ascii="Arial" w:hAnsi="Arial" w:cs="Arial"/>
          <w:color w:val="000000"/>
          <w:spacing w:val="40"/>
          <w:sz w:val="22"/>
          <w:szCs w:val="22"/>
        </w:rPr>
        <w:t xml:space="preserve"> </w:t>
      </w:r>
      <w:r>
        <w:rPr>
          <w:rFonts w:ascii="Arial" w:hAnsi="Arial" w:cs="Arial"/>
          <w:color w:val="000000"/>
          <w:sz w:val="22"/>
          <w:szCs w:val="22"/>
        </w:rPr>
        <w:t>1998,</w:t>
      </w:r>
      <w:r>
        <w:rPr>
          <w:rFonts w:ascii="Arial" w:hAnsi="Arial" w:cs="Arial"/>
          <w:color w:val="000000"/>
          <w:spacing w:val="40"/>
          <w:sz w:val="22"/>
          <w:szCs w:val="22"/>
        </w:rPr>
        <w:t xml:space="preserve"> </w:t>
      </w:r>
      <w:r>
        <w:rPr>
          <w:rFonts w:ascii="Arial" w:hAnsi="Arial" w:cs="Arial"/>
          <w:color w:val="000000"/>
          <w:sz w:val="22"/>
          <w:szCs w:val="22"/>
        </w:rPr>
        <w:t>and</w:t>
      </w:r>
      <w:r>
        <w:rPr>
          <w:rFonts w:ascii="Arial" w:hAnsi="Arial" w:cs="Arial"/>
          <w:color w:val="000000"/>
          <w:spacing w:val="40"/>
          <w:sz w:val="22"/>
          <w:szCs w:val="22"/>
        </w:rPr>
        <w:t xml:space="preserve"> </w:t>
      </w:r>
      <w:r>
        <w:rPr>
          <w:rFonts w:ascii="Arial" w:hAnsi="Arial" w:cs="Arial"/>
          <w:color w:val="000000"/>
          <w:sz w:val="22"/>
          <w:szCs w:val="22"/>
        </w:rPr>
        <w:t>includes</w:t>
      </w:r>
      <w:r>
        <w:rPr>
          <w:rFonts w:ascii="Arial" w:hAnsi="Arial" w:cs="Arial"/>
          <w:color w:val="000000"/>
          <w:spacing w:val="40"/>
          <w:sz w:val="22"/>
          <w:szCs w:val="22"/>
        </w:rPr>
        <w:t xml:space="preserve"> </w:t>
      </w:r>
      <w:r>
        <w:rPr>
          <w:rFonts w:ascii="Arial" w:hAnsi="Arial" w:cs="Arial"/>
          <w:color w:val="000000"/>
          <w:sz w:val="22"/>
          <w:szCs w:val="22"/>
        </w:rPr>
        <w:t>any</w:t>
      </w:r>
      <w:r>
        <w:rPr>
          <w:rFonts w:ascii="Arial" w:hAnsi="Arial" w:cs="Arial"/>
          <w:color w:val="000000"/>
          <w:spacing w:val="40"/>
          <w:sz w:val="22"/>
          <w:szCs w:val="22"/>
        </w:rPr>
        <w:t xml:space="preserve"> </w:t>
      </w:r>
      <w:r>
        <w:rPr>
          <w:rFonts w:ascii="Arial" w:hAnsi="Arial" w:cs="Arial"/>
          <w:color w:val="000000"/>
          <w:sz w:val="22"/>
          <w:szCs w:val="22"/>
        </w:rPr>
        <w:t>political</w:t>
      </w:r>
      <w:r>
        <w:rPr>
          <w:rFonts w:ascii="Arial" w:hAnsi="Arial" w:cs="Arial"/>
          <w:color w:val="000000"/>
          <w:spacing w:val="40"/>
          <w:sz w:val="22"/>
          <w:szCs w:val="22"/>
        </w:rPr>
        <w:t xml:space="preserve"> </w:t>
      </w:r>
      <w:r>
        <w:rPr>
          <w:rFonts w:ascii="Arial" w:hAnsi="Arial" w:cs="Arial"/>
          <w:color w:val="000000"/>
          <w:sz w:val="22"/>
          <w:szCs w:val="22"/>
        </w:rPr>
        <w:t>structure,</w:t>
      </w:r>
      <w:r>
        <w:rPr>
          <w:rFonts w:ascii="Arial" w:hAnsi="Arial" w:cs="Arial"/>
          <w:color w:val="000000"/>
          <w:spacing w:val="40"/>
          <w:sz w:val="22"/>
          <w:szCs w:val="22"/>
        </w:rPr>
        <w:t xml:space="preserve"> </w:t>
      </w:r>
      <w:r>
        <w:rPr>
          <w:rFonts w:ascii="Arial" w:hAnsi="Arial" w:cs="Arial"/>
          <w:color w:val="000000"/>
          <w:sz w:val="22"/>
          <w:szCs w:val="22"/>
        </w:rPr>
        <w:t>political</w:t>
      </w:r>
      <w:r>
        <w:rPr>
          <w:rFonts w:ascii="Arial" w:hAnsi="Arial" w:cs="Arial"/>
          <w:color w:val="000000"/>
          <w:spacing w:val="40"/>
          <w:sz w:val="22"/>
          <w:szCs w:val="22"/>
        </w:rPr>
        <w:t xml:space="preserve"> </w:t>
      </w:r>
      <w:r>
        <w:rPr>
          <w:rFonts w:ascii="Arial" w:hAnsi="Arial" w:cs="Arial"/>
          <w:color w:val="000000"/>
          <w:sz w:val="22"/>
          <w:szCs w:val="22"/>
        </w:rPr>
        <w:t>office</w:t>
      </w:r>
      <w:r>
        <w:rPr>
          <w:rFonts w:ascii="Arial" w:hAnsi="Arial" w:cs="Arial"/>
          <w:color w:val="000000"/>
          <w:spacing w:val="40"/>
          <w:sz w:val="22"/>
          <w:szCs w:val="22"/>
        </w:rPr>
        <w:t xml:space="preserve"> </w:t>
      </w:r>
      <w:r>
        <w:rPr>
          <w:rFonts w:ascii="Arial" w:hAnsi="Arial" w:cs="Arial"/>
          <w:color w:val="000000"/>
          <w:sz w:val="22"/>
          <w:szCs w:val="22"/>
        </w:rPr>
        <w:t>bearer,</w:t>
      </w:r>
      <w:r>
        <w:rPr>
          <w:rFonts w:ascii="Arial" w:hAnsi="Arial" w:cs="Arial"/>
          <w:color w:val="000000"/>
          <w:spacing w:val="40"/>
          <w:sz w:val="22"/>
          <w:szCs w:val="22"/>
        </w:rPr>
        <w:t xml:space="preserve"> </w:t>
      </w:r>
      <w:r>
        <w:rPr>
          <w:rFonts w:ascii="Arial" w:hAnsi="Arial" w:cs="Arial"/>
          <w:color w:val="000000"/>
          <w:sz w:val="22"/>
          <w:szCs w:val="22"/>
        </w:rPr>
        <w:t>councillor,</w:t>
      </w:r>
      <w:r>
        <w:rPr>
          <w:rFonts w:ascii="Arial" w:hAnsi="Arial" w:cs="Arial"/>
          <w:color w:val="000000"/>
          <w:spacing w:val="40"/>
          <w:sz w:val="22"/>
          <w:szCs w:val="22"/>
        </w:rPr>
        <w:t xml:space="preserve"> </w:t>
      </w:r>
      <w:r>
        <w:rPr>
          <w:rFonts w:ascii="Arial" w:hAnsi="Arial" w:cs="Arial"/>
          <w:color w:val="000000"/>
          <w:sz w:val="22"/>
          <w:szCs w:val="22"/>
        </w:rPr>
        <w:t>duly</w:t>
      </w:r>
      <w:r>
        <w:rPr>
          <w:rFonts w:ascii="Arial" w:hAnsi="Arial" w:cs="Arial"/>
          <w:color w:val="000000"/>
          <w:spacing w:val="40"/>
          <w:sz w:val="22"/>
          <w:szCs w:val="22"/>
        </w:rPr>
        <w:t xml:space="preserve"> </w:t>
      </w:r>
      <w:r>
        <w:rPr>
          <w:rFonts w:ascii="Arial" w:hAnsi="Arial" w:cs="Arial"/>
          <w:color w:val="000000"/>
          <w:sz w:val="22"/>
          <w:szCs w:val="22"/>
        </w:rPr>
        <w:t>authorised</w:t>
      </w:r>
      <w:r>
        <w:rPr>
          <w:rFonts w:ascii="Arial" w:hAnsi="Arial" w:cs="Arial"/>
          <w:color w:val="000000"/>
          <w:spacing w:val="40"/>
          <w:sz w:val="22"/>
          <w:szCs w:val="22"/>
        </w:rPr>
        <w:t xml:space="preserve"> </w:t>
      </w:r>
      <w:r>
        <w:rPr>
          <w:rFonts w:ascii="Arial" w:hAnsi="Arial" w:cs="Arial"/>
          <w:color w:val="000000"/>
          <w:sz w:val="22"/>
          <w:szCs w:val="22"/>
        </w:rPr>
        <w:t xml:space="preserve">agent thereof or any employee thereof acting in connection with these policy by virtue of a power vested in the municipality and delegated or sub-delegated to such political structure, political office bearer, councillor, agent or employee; </w:t>
      </w: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31" w:line="199" w:lineRule="exact"/>
        <w:ind w:left="720"/>
        <w:rPr>
          <w:rFonts w:ascii="Arial" w:hAnsi="Arial" w:cs="Arial"/>
          <w:color w:val="000000"/>
          <w:sz w:val="22"/>
          <w:szCs w:val="22"/>
        </w:rPr>
      </w:pPr>
      <w:r>
        <w:rPr>
          <w:rFonts w:ascii="Arial" w:hAnsi="Arial" w:cs="Arial"/>
          <w:b/>
          <w:color w:val="000000"/>
          <w:sz w:val="22"/>
          <w:szCs w:val="22"/>
        </w:rPr>
        <w:t>"Off-peak supply"</w:t>
      </w:r>
      <w:r>
        <w:rPr>
          <w:rFonts w:ascii="Arial" w:hAnsi="Arial" w:cs="Arial"/>
          <w:color w:val="000000"/>
          <w:sz w:val="22"/>
          <w:szCs w:val="22"/>
        </w:rPr>
        <w:t xml:space="preserve"> - it is an electricity supply on written request to bulk consumers during off peak hours or contributed to the Council's maximum demand whichever is the greatest. </w:t>
      </w:r>
    </w:p>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b/>
          <w:color w:val="000000"/>
          <w:sz w:val="22"/>
          <w:szCs w:val="22"/>
        </w:rPr>
        <w:t>"Temporary consumers"</w:t>
      </w:r>
      <w:r>
        <w:rPr>
          <w:rFonts w:ascii="Arial" w:hAnsi="Arial" w:cs="Arial"/>
          <w:color w:val="000000"/>
          <w:sz w:val="22"/>
          <w:szCs w:val="22"/>
        </w:rPr>
        <w:t xml:space="preserve"> includes builders, carnivals, fairs, amusement parks and any consumer of a temporary nature. </w:t>
      </w:r>
    </w:p>
    <w:p>
      <w:pPr>
        <w:widowControl w:val="0"/>
        <w:autoSpaceDE w:val="0"/>
        <w:autoSpaceDN w:val="0"/>
        <w:adjustRightInd w:val="0"/>
        <w:spacing w:after="31" w:line="199" w:lineRule="exact"/>
        <w:ind w:left="720"/>
        <w:rPr>
          <w:rFonts w:ascii="Arial" w:hAnsi="Arial" w:cs="Arial"/>
          <w:color w:val="000000"/>
          <w:sz w:val="22"/>
          <w:szCs w:val="22"/>
        </w:rPr>
      </w:pPr>
      <w:r>
        <w:rPr>
          <w:rFonts w:ascii="Arial" w:hAnsi="Arial" w:cs="Arial"/>
          <w:color w:val="000000"/>
          <w:sz w:val="22"/>
          <w:szCs w:val="22"/>
        </w:rPr>
        <w:t xml:space="preserve"> </w:t>
      </w:r>
    </w:p>
    <w:p>
      <w:pPr>
        <w:widowControl w:val="0"/>
        <w:autoSpaceDE w:val="0"/>
        <w:autoSpaceDN w:val="0"/>
        <w:adjustRightInd w:val="0"/>
        <w:spacing w:after="31" w:line="199" w:lineRule="exact"/>
        <w:ind w:left="720"/>
        <w:rPr>
          <w:rFonts w:ascii="Arial" w:hAnsi="Arial" w:cs="Arial"/>
          <w:color w:val="000000"/>
          <w:sz w:val="22"/>
          <w:szCs w:val="22"/>
        </w:rPr>
      </w:pPr>
    </w:p>
    <w:p>
      <w:pPr>
        <w:pStyle w:val="5"/>
        <w:keepLines w:val="0"/>
        <w:numPr>
          <w:ilvl w:val="0"/>
          <w:numId w:val="3"/>
        </w:numPr>
        <w:spacing w:before="240" w:line="276" w:lineRule="auto"/>
        <w:jc w:val="both"/>
        <w:rPr>
          <w:rFonts w:ascii="Arial" w:hAnsi="Arial" w:cs="Arial"/>
          <w:b/>
          <w:color w:val="auto"/>
          <w:sz w:val="22"/>
          <w:szCs w:val="22"/>
          <w:u w:val="single"/>
        </w:rPr>
      </w:pPr>
      <w:bookmarkStart w:id="1" w:name="_Toc321758811"/>
      <w:r>
        <w:rPr>
          <w:rFonts w:ascii="Arial" w:hAnsi="Arial" w:cs="Arial"/>
          <w:b/>
          <w:color w:val="auto"/>
          <w:sz w:val="22"/>
          <w:szCs w:val="22"/>
          <w:u w:val="single"/>
        </w:rPr>
        <w:t xml:space="preserve"> PURPOSE OF THE TARIFF POLICY</w:t>
      </w:r>
      <w:bookmarkEnd w:id="1"/>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The purpose of this tariff policy is to prescribe the accounting and administrative policies and procedures relating to the determining and levying of tariffs by the Ngwathe Local Municipality.</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The Municipality should perform the procedures set out in this policy to ensure the effective planning and management of tariffs. In setting its annual tariffs the council shall at all times take due cognisance of the tariffs applicable elsewhere in the economic region, and of the impact which its own tariffs may have on local economic development.</w:t>
      </w:r>
    </w:p>
    <w:p>
      <w:pPr>
        <w:widowControl w:val="0"/>
        <w:autoSpaceDE w:val="0"/>
        <w:autoSpaceDN w:val="0"/>
        <w:adjustRightInd w:val="0"/>
        <w:spacing w:after="31" w:line="199" w:lineRule="exact"/>
        <w:rPr>
          <w:rFonts w:ascii="Arial" w:hAnsi="Arial" w:cs="Arial"/>
          <w:color w:val="000000"/>
          <w:sz w:val="22"/>
          <w:szCs w:val="22"/>
        </w:rPr>
      </w:pPr>
    </w:p>
    <w:p>
      <w:pPr>
        <w:pStyle w:val="5"/>
        <w:keepLines w:val="0"/>
        <w:numPr>
          <w:ilvl w:val="0"/>
          <w:numId w:val="1"/>
        </w:numPr>
        <w:spacing w:before="240" w:line="276" w:lineRule="auto"/>
        <w:ind w:left="709" w:hanging="709"/>
        <w:jc w:val="both"/>
        <w:rPr>
          <w:rFonts w:ascii="Arial" w:hAnsi="Arial" w:cs="Arial"/>
          <w:b/>
          <w:color w:val="auto"/>
          <w:sz w:val="22"/>
          <w:szCs w:val="22"/>
          <w:u w:val="single"/>
        </w:rPr>
      </w:pPr>
      <w:bookmarkStart w:id="2" w:name="_Toc321758812"/>
      <w:r>
        <w:rPr>
          <w:rFonts w:ascii="Arial" w:hAnsi="Arial" w:cs="Arial"/>
          <w:b/>
          <w:color w:val="auto"/>
          <w:sz w:val="22"/>
          <w:szCs w:val="22"/>
          <w:u w:val="single"/>
        </w:rPr>
        <w:t>SCOPE OF APPLICATION</w:t>
      </w:r>
      <w:bookmarkEnd w:id="2"/>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This policy applies to all tariffs charged within the defined boundaries of Ngwathe Local Municipality.</w:t>
      </w:r>
    </w:p>
    <w:p>
      <w:pPr>
        <w:widowControl w:val="0"/>
        <w:autoSpaceDE w:val="0"/>
        <w:autoSpaceDN w:val="0"/>
        <w:adjustRightInd w:val="0"/>
        <w:spacing w:after="31" w:line="199" w:lineRule="exact"/>
        <w:rPr>
          <w:rFonts w:ascii="Arial" w:hAnsi="Arial" w:cs="Arial"/>
          <w:color w:val="000000"/>
          <w:sz w:val="22"/>
          <w:szCs w:val="22"/>
        </w:rPr>
      </w:pPr>
    </w:p>
    <w:p>
      <w:pPr>
        <w:pStyle w:val="5"/>
        <w:keepLines w:val="0"/>
        <w:numPr>
          <w:ilvl w:val="0"/>
          <w:numId w:val="1"/>
        </w:numPr>
        <w:spacing w:before="240" w:line="276" w:lineRule="auto"/>
        <w:ind w:left="709" w:hanging="709"/>
        <w:jc w:val="both"/>
        <w:rPr>
          <w:rFonts w:ascii="Arial" w:hAnsi="Arial" w:cs="Arial"/>
          <w:b/>
          <w:color w:val="auto"/>
          <w:sz w:val="22"/>
          <w:szCs w:val="22"/>
          <w:u w:val="single"/>
        </w:rPr>
      </w:pPr>
      <w:bookmarkStart w:id="3" w:name="_Toc321758813"/>
      <w:r>
        <w:rPr>
          <w:rFonts w:ascii="Arial" w:hAnsi="Arial" w:cs="Arial"/>
          <w:b/>
          <w:color w:val="auto"/>
          <w:sz w:val="22"/>
          <w:szCs w:val="22"/>
          <w:u w:val="single"/>
        </w:rPr>
        <w:t>BASIC PRINCIPLES TO BE CONSIDERED IN DETERMINATION OF A TARIFF STRUCTURE</w:t>
      </w:r>
      <w:bookmarkEnd w:id="3"/>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Service tariffs imposed by the Ngwathe Local Municipality shall be viewed as user charges and not as taxes, and therefore the ability of the relevant consumer or user of the services to which such tariffs relate, shall not be considered as a relevant criterion (except in the case of the indigent relief measures approved by the Municipality from time to time).</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The Municipality shall ensure that its tariffs are uniformly and fairly applied</w:t>
      </w:r>
      <w:r>
        <w:rPr>
          <w:rFonts w:ascii="Arial" w:hAnsi="Arial" w:cs="Arial"/>
          <w:b/>
          <w:sz w:val="22"/>
          <w:szCs w:val="22"/>
        </w:rPr>
        <w:t xml:space="preserve"> </w:t>
      </w:r>
      <w:r>
        <w:rPr>
          <w:rFonts w:ascii="Arial" w:hAnsi="Arial" w:cs="Arial"/>
          <w:sz w:val="22"/>
          <w:szCs w:val="22"/>
        </w:rPr>
        <w:t>throughout the municipal region.</w:t>
      </w:r>
    </w:p>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sz w:val="22"/>
          <w:szCs w:val="22"/>
        </w:rPr>
        <w:t xml:space="preserve">Tariffs for the four major services rendered by the Municipality, namely Electricity, Water, Sewerage and Refuse Removal, shall as far as possible recover the expenses associated with the rendering of each service concerned, and where feasible, generate a modest surplus as determined in each annual budget. Such surplus shall be applied in relief of property rates or for the future capital expansion of the service concerned, or both.   </w:t>
      </w:r>
      <w:r>
        <w:rPr>
          <w:rFonts w:ascii="Arial" w:hAnsi="Arial" w:cs="Arial"/>
          <w:color w:val="000000"/>
          <w:sz w:val="22"/>
          <w:szCs w:val="22"/>
        </w:rPr>
        <w:t xml:space="preserve">The Council may obtain surpluses on the following services:- </w:t>
      </w: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(a) </w:t>
      </w:r>
      <w:r>
        <w:rPr>
          <w:rFonts w:ascii="Arial" w:hAnsi="Arial" w:cs="Arial"/>
          <w:color w:val="000000"/>
          <w:spacing w:val="340"/>
          <w:sz w:val="22"/>
          <w:szCs w:val="22"/>
        </w:rPr>
        <w:t xml:space="preserve"> </w:t>
      </w:r>
      <w:r>
        <w:rPr>
          <w:rFonts w:ascii="Arial" w:hAnsi="Arial" w:cs="Arial"/>
          <w:color w:val="000000"/>
          <w:sz w:val="22"/>
          <w:szCs w:val="22"/>
        </w:rPr>
        <w:t xml:space="preserve">10% on Electricity and Water, and </w:t>
      </w:r>
    </w:p>
    <w:p>
      <w:pPr>
        <w:widowControl w:val="0"/>
        <w:autoSpaceDE w:val="0"/>
        <w:autoSpaceDN w:val="0"/>
        <w:adjustRightInd w:val="0"/>
        <w:spacing w:after="29" w:line="199" w:lineRule="exact"/>
        <w:ind w:left="2160"/>
        <w:rPr>
          <w:rFonts w:ascii="Arial" w:hAnsi="Arial" w:cs="Arial"/>
          <w:sz w:val="22"/>
          <w:szCs w:val="22"/>
        </w:rPr>
      </w:pPr>
      <w:r>
        <w:rPr>
          <w:rFonts w:ascii="Arial" w:hAnsi="Arial" w:cs="Arial"/>
          <w:color w:val="000000"/>
          <w:sz w:val="22"/>
          <w:szCs w:val="22"/>
        </w:rPr>
        <w:t xml:space="preserve">(b) </w:t>
      </w:r>
      <w:r>
        <w:rPr>
          <w:rFonts w:ascii="Arial" w:hAnsi="Arial" w:cs="Arial"/>
          <w:color w:val="000000"/>
          <w:spacing w:val="340"/>
          <w:sz w:val="22"/>
          <w:szCs w:val="22"/>
        </w:rPr>
        <w:t xml:space="preserve"> </w:t>
      </w:r>
      <w:r>
        <w:rPr>
          <w:rFonts w:ascii="Arial" w:hAnsi="Arial" w:cs="Arial"/>
          <w:color w:val="000000"/>
          <w:sz w:val="22"/>
          <w:szCs w:val="22"/>
        </w:rPr>
        <w:t xml:space="preserve">10 % on Sanitation/Sewerage and Refuse Removal. </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The tariff which a particular consumer or user pays shall therefore be directly related to the standard of service received and the quantity of the particular service used or consumed.</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The Municipality shall develop, approve and at least annually review an indigent support programme for the municipal area. This programme shall set out clearly the Municipality’s cost recovery policy in respect of the tariffs which it levies on registered indigents, and the implications of such policy for the tariffs which it imposes on other users and s in the municipal region.</w:t>
      </w:r>
    </w:p>
    <w:p>
      <w:pPr>
        <w:numPr>
          <w:ilvl w:val="1"/>
          <w:numId w:val="1"/>
        </w:numPr>
        <w:spacing w:before="240" w:line="276" w:lineRule="auto"/>
        <w:ind w:left="709" w:hanging="709"/>
        <w:jc w:val="both"/>
        <w:outlineLvl w:val="0"/>
        <w:rPr>
          <w:rFonts w:ascii="Arial" w:hAnsi="Arial" w:cs="Arial"/>
          <w:sz w:val="22"/>
          <w:szCs w:val="22"/>
        </w:rPr>
      </w:pPr>
      <w:r>
        <w:rPr>
          <w:rFonts w:ascii="Arial" w:hAnsi="Arial" w:cs="Arial"/>
          <w:sz w:val="22"/>
          <w:szCs w:val="22"/>
        </w:rPr>
        <w:t>In line with the principles embodied in the Constitution and in other legislation pertaining to local government, the Municipality may differentiate between different categories of users and s in regard to the tariffs which it levies. Such differentiation shall however at all times be reasonable and shall be fully disclosed in each annual budget.</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The Municipality’s tariff policy shall be transparent, and the extent to which there is cross-subsidisation between categories of s or users shall be evident to all s or users of the service in question.</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The Municipality further undertakes to ensure that its tariffs shall be easily explainable and understood by all consumers and users affected by the tariff policy concerned.</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The Municipality also undertakes to render its services cost effectively in order to ensure the best possible cost of service delivery.</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In the case of conventional metering systems for electricity and water, the consumption of such services shall be properly metered by the Municipality and meters shall be read, wherever circumstances reasonably permit, on a monthly basis. The charges levied on consumers shall be proportionate to the quantity of the service which they consume. In addition, the Municipality shall levy a monthly fixed charge for electricity and water services.</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In adopting what is fundamentally a two-part tariff structure for electricity and water, namely a fixed basic charge coupled with a charge based on consumption, the Municipality believes that it is properly attending to the demands which both future expansion and variable demand cycles and other fluctuations will make on service delivery.</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 xml:space="preserve">In case of vacant stands, where the services are available but not connected, the Municipality shall levy a monthly availability charge which is levied because of fixed costs such as the capital and maintenance costs and insurance of infra-structure available for immediate connection. </w:t>
      </w:r>
    </w:p>
    <w:p>
      <w:pPr>
        <w:numPr>
          <w:ilvl w:val="1"/>
          <w:numId w:val="1"/>
        </w:numPr>
        <w:spacing w:before="240" w:line="276" w:lineRule="auto"/>
        <w:ind w:left="709" w:hanging="709"/>
        <w:jc w:val="both"/>
        <w:rPr>
          <w:rFonts w:ascii="Arial" w:hAnsi="Arial" w:cs="Arial"/>
          <w:sz w:val="22"/>
          <w:szCs w:val="22"/>
        </w:rPr>
      </w:pPr>
      <w:r>
        <w:rPr>
          <w:rFonts w:ascii="Arial" w:hAnsi="Arial" w:cs="Arial"/>
          <w:sz w:val="22"/>
          <w:szCs w:val="22"/>
        </w:rPr>
        <w:t>The Municipality’s tariffs for electricity services will be determined to ensure that those consumers who are mainly responsible for peak demand, and therefore for the incurring by the Municipality of the associated demand charges from Eskom, will have to bear the costs associated with these charges. To this end the Municipality shall therefore install demand meters to measure the maximum demand of such s during certain periods. These bulk consumers shall therefore pay the relevant demand charge as well as an energy charge directly related to their actual consumption of electricity during the relevant metering period.</w:t>
      </w:r>
    </w:p>
    <w:p>
      <w:pPr>
        <w:widowControl w:val="0"/>
        <w:autoSpaceDE w:val="0"/>
        <w:autoSpaceDN w:val="0"/>
        <w:adjustRightInd w:val="0"/>
        <w:spacing w:after="31" w:line="199" w:lineRule="exact"/>
        <w:rPr>
          <w:rFonts w:ascii="Arial" w:hAnsi="Arial" w:cs="Arial"/>
          <w:color w:val="000000"/>
          <w:sz w:val="22"/>
          <w:szCs w:val="22"/>
        </w:rPr>
      </w:pPr>
    </w:p>
    <w:p>
      <w:pPr>
        <w:pStyle w:val="5"/>
        <w:keepLines w:val="0"/>
        <w:numPr>
          <w:ilvl w:val="0"/>
          <w:numId w:val="1"/>
        </w:numPr>
        <w:spacing w:before="240" w:line="276" w:lineRule="auto"/>
        <w:ind w:left="709" w:hanging="709"/>
        <w:jc w:val="both"/>
        <w:rPr>
          <w:rFonts w:ascii="Arial" w:hAnsi="Arial" w:cs="Arial"/>
          <w:b/>
          <w:color w:val="auto"/>
          <w:sz w:val="22"/>
          <w:szCs w:val="22"/>
          <w:u w:val="single"/>
        </w:rPr>
      </w:pPr>
      <w:bookmarkStart w:id="4" w:name="_Toc321758814"/>
      <w:bookmarkStart w:id="5" w:name="_Toc24724794"/>
      <w:bookmarkStart w:id="6" w:name="_Toc24489544"/>
      <w:r>
        <w:rPr>
          <w:rFonts w:ascii="Arial" w:hAnsi="Arial" w:cs="Arial"/>
          <w:b/>
          <w:color w:val="auto"/>
          <w:sz w:val="22"/>
          <w:szCs w:val="22"/>
          <w:u w:val="single"/>
        </w:rPr>
        <w:t>FACTORS TO BE CONSIDERED IN THE DETERMINATION OF A TARIFF STRUCTURE</w:t>
      </w:r>
      <w:bookmarkEnd w:id="4"/>
      <w:bookmarkEnd w:id="5"/>
      <w:bookmarkEnd w:id="6"/>
    </w:p>
    <w:p>
      <w:pPr>
        <w:pStyle w:val="4"/>
        <w:numPr>
          <w:ilvl w:val="1"/>
          <w:numId w:val="1"/>
        </w:numPr>
        <w:tabs>
          <w:tab w:val="left" w:pos="709"/>
        </w:tabs>
        <w:spacing w:before="240" w:line="276" w:lineRule="auto"/>
        <w:ind w:left="709" w:hanging="709"/>
        <w:rPr>
          <w:i/>
          <w:sz w:val="22"/>
          <w:szCs w:val="22"/>
        </w:rPr>
      </w:pPr>
      <w:bookmarkStart w:id="7" w:name="_Toc321758815"/>
      <w:r>
        <w:rPr>
          <w:i/>
          <w:sz w:val="22"/>
          <w:szCs w:val="22"/>
        </w:rPr>
        <w:t>Financial Factors</w:t>
      </w:r>
      <w:bookmarkEnd w:id="7"/>
    </w:p>
    <w:p>
      <w:pPr>
        <w:numPr>
          <w:ilvl w:val="2"/>
          <w:numId w:val="1"/>
        </w:numPr>
        <w:spacing w:before="240" w:line="276" w:lineRule="auto"/>
        <w:ind w:left="709" w:hanging="709"/>
        <w:jc w:val="both"/>
        <w:rPr>
          <w:rFonts w:ascii="Arial" w:hAnsi="Arial" w:cs="Arial"/>
          <w:sz w:val="22"/>
          <w:szCs w:val="22"/>
        </w:rPr>
      </w:pPr>
      <w:r>
        <w:rPr>
          <w:rFonts w:ascii="Arial" w:hAnsi="Arial" w:cs="Arial"/>
          <w:sz w:val="22"/>
          <w:szCs w:val="22"/>
        </w:rPr>
        <w:t xml:space="preserve">The primary purpose of a tariff structure is to recover the actual costs of the rendering of a particular service to avoid cross subsidising of services. </w:t>
      </w:r>
    </w:p>
    <w:p>
      <w:pPr>
        <w:numPr>
          <w:ilvl w:val="2"/>
          <w:numId w:val="1"/>
        </w:numPr>
        <w:spacing w:before="240" w:line="276" w:lineRule="auto"/>
        <w:ind w:left="709" w:hanging="709"/>
        <w:jc w:val="both"/>
        <w:rPr>
          <w:rFonts w:ascii="Arial" w:hAnsi="Arial" w:cs="Arial"/>
          <w:sz w:val="22"/>
          <w:szCs w:val="22"/>
        </w:rPr>
      </w:pPr>
      <w:r>
        <w:rPr>
          <w:rFonts w:ascii="Arial" w:hAnsi="Arial" w:cs="Arial"/>
          <w:sz w:val="22"/>
          <w:szCs w:val="22"/>
        </w:rPr>
        <w:t>In order to determine the tariffs which must be charged for the supply of the four major services, the Municipality shall identify all the costs of operation of the undertakings concerned, including specifically the following:-</w:t>
      </w:r>
    </w:p>
    <w:p>
      <w:pPr>
        <w:numPr>
          <w:ilvl w:val="3"/>
          <w:numId w:val="1"/>
        </w:numPr>
        <w:spacing w:before="240" w:line="276" w:lineRule="auto"/>
        <w:ind w:left="1418" w:hanging="709"/>
        <w:jc w:val="both"/>
        <w:rPr>
          <w:rFonts w:ascii="Arial" w:hAnsi="Arial" w:cs="Arial"/>
          <w:sz w:val="22"/>
          <w:szCs w:val="22"/>
        </w:rPr>
      </w:pPr>
      <w:r>
        <w:rPr>
          <w:rFonts w:ascii="Arial" w:hAnsi="Arial" w:cs="Arial"/>
          <w:sz w:val="22"/>
          <w:szCs w:val="22"/>
        </w:rPr>
        <w:t>Cost of bulk purchases in the case of water and electricity.</w:t>
      </w:r>
    </w:p>
    <w:p>
      <w:pPr>
        <w:numPr>
          <w:ilvl w:val="3"/>
          <w:numId w:val="1"/>
        </w:numPr>
        <w:spacing w:before="240" w:line="276" w:lineRule="auto"/>
        <w:ind w:left="1418" w:hanging="709"/>
        <w:jc w:val="both"/>
        <w:rPr>
          <w:rFonts w:ascii="Arial" w:hAnsi="Arial" w:cs="Arial"/>
          <w:sz w:val="22"/>
          <w:szCs w:val="22"/>
        </w:rPr>
      </w:pPr>
      <w:r>
        <w:rPr>
          <w:rFonts w:ascii="Arial" w:hAnsi="Arial" w:cs="Arial"/>
          <w:sz w:val="22"/>
          <w:szCs w:val="22"/>
        </w:rPr>
        <w:t>Distribution costs.</w:t>
      </w:r>
    </w:p>
    <w:p>
      <w:pPr>
        <w:numPr>
          <w:ilvl w:val="3"/>
          <w:numId w:val="1"/>
        </w:numPr>
        <w:spacing w:before="240" w:line="276" w:lineRule="auto"/>
        <w:ind w:left="1418" w:hanging="709"/>
        <w:jc w:val="both"/>
        <w:rPr>
          <w:rFonts w:ascii="Arial" w:hAnsi="Arial" w:cs="Arial"/>
          <w:sz w:val="22"/>
          <w:szCs w:val="22"/>
        </w:rPr>
      </w:pPr>
      <w:r>
        <w:rPr>
          <w:rFonts w:ascii="Arial" w:hAnsi="Arial" w:cs="Arial"/>
          <w:sz w:val="22"/>
          <w:szCs w:val="22"/>
        </w:rPr>
        <w:t>Distribution losses in the case of electricity and water.</w:t>
      </w:r>
    </w:p>
    <w:p>
      <w:pPr>
        <w:numPr>
          <w:ilvl w:val="3"/>
          <w:numId w:val="1"/>
        </w:numPr>
        <w:spacing w:before="240" w:line="276" w:lineRule="auto"/>
        <w:ind w:left="1418" w:hanging="709"/>
        <w:jc w:val="both"/>
        <w:rPr>
          <w:rFonts w:ascii="Arial" w:hAnsi="Arial" w:cs="Arial"/>
          <w:sz w:val="22"/>
          <w:szCs w:val="22"/>
        </w:rPr>
      </w:pPr>
      <w:r>
        <w:rPr>
          <w:rFonts w:ascii="Arial" w:hAnsi="Arial" w:cs="Arial"/>
          <w:sz w:val="22"/>
          <w:szCs w:val="22"/>
        </w:rPr>
        <w:t>Depreciation expenses.</w:t>
      </w:r>
    </w:p>
    <w:p>
      <w:pPr>
        <w:numPr>
          <w:ilvl w:val="3"/>
          <w:numId w:val="1"/>
        </w:numPr>
        <w:spacing w:before="240" w:line="276" w:lineRule="auto"/>
        <w:ind w:left="1418" w:hanging="709"/>
        <w:jc w:val="both"/>
        <w:rPr>
          <w:rFonts w:ascii="Arial" w:hAnsi="Arial" w:cs="Arial"/>
          <w:sz w:val="22"/>
          <w:szCs w:val="22"/>
        </w:rPr>
      </w:pPr>
      <w:r>
        <w:rPr>
          <w:rFonts w:ascii="Arial" w:hAnsi="Arial" w:cs="Arial"/>
          <w:sz w:val="22"/>
          <w:szCs w:val="22"/>
        </w:rPr>
        <w:t>Maintenance of infrastructure and other fixed assets.</w:t>
      </w:r>
    </w:p>
    <w:p>
      <w:pPr>
        <w:numPr>
          <w:ilvl w:val="3"/>
          <w:numId w:val="1"/>
        </w:numPr>
        <w:spacing w:before="240" w:line="276" w:lineRule="auto"/>
        <w:ind w:left="1418" w:hanging="709"/>
        <w:jc w:val="both"/>
        <w:rPr>
          <w:rFonts w:ascii="Arial" w:hAnsi="Arial" w:cs="Arial"/>
          <w:sz w:val="22"/>
          <w:szCs w:val="22"/>
        </w:rPr>
      </w:pPr>
      <w:r>
        <w:rPr>
          <w:rFonts w:ascii="Arial" w:hAnsi="Arial" w:cs="Arial"/>
          <w:sz w:val="22"/>
          <w:szCs w:val="22"/>
        </w:rPr>
        <w:t xml:space="preserve">Cost of approved indigent relief measures and cross subsidising of low consumption. </w:t>
      </w:r>
    </w:p>
    <w:p>
      <w:pPr>
        <w:numPr>
          <w:ilvl w:val="3"/>
          <w:numId w:val="1"/>
        </w:numPr>
        <w:spacing w:before="240" w:line="276" w:lineRule="auto"/>
        <w:ind w:left="1418" w:hanging="709"/>
        <w:jc w:val="both"/>
        <w:rPr>
          <w:rFonts w:ascii="Arial" w:hAnsi="Arial" w:cs="Arial"/>
          <w:sz w:val="22"/>
          <w:szCs w:val="22"/>
        </w:rPr>
      </w:pPr>
      <w:r>
        <w:rPr>
          <w:rFonts w:ascii="Arial" w:hAnsi="Arial" w:cs="Arial"/>
          <w:sz w:val="22"/>
          <w:szCs w:val="22"/>
        </w:rPr>
        <w:t>Administration and service costs, including:-</w:t>
      </w:r>
    </w:p>
    <w:p>
      <w:pPr>
        <w:numPr>
          <w:ilvl w:val="0"/>
          <w:numId w:val="4"/>
        </w:numPr>
        <w:tabs>
          <w:tab w:val="left" w:pos="1985"/>
        </w:tabs>
        <w:spacing w:before="240" w:line="276" w:lineRule="auto"/>
        <w:ind w:left="1985" w:hanging="567"/>
        <w:jc w:val="both"/>
        <w:rPr>
          <w:rFonts w:ascii="Arial" w:hAnsi="Arial" w:cs="Arial"/>
          <w:sz w:val="22"/>
          <w:szCs w:val="22"/>
        </w:rPr>
      </w:pPr>
      <w:r>
        <w:rPr>
          <w:rFonts w:ascii="Arial" w:hAnsi="Arial" w:cs="Arial"/>
          <w:sz w:val="22"/>
          <w:szCs w:val="22"/>
        </w:rPr>
        <w:t>service charges levied by other departments such as finance, human resources and legal services;</w:t>
      </w:r>
    </w:p>
    <w:p>
      <w:pPr>
        <w:numPr>
          <w:ilvl w:val="0"/>
          <w:numId w:val="4"/>
        </w:numPr>
        <w:tabs>
          <w:tab w:val="left" w:pos="1985"/>
        </w:tabs>
        <w:spacing w:before="240" w:line="276" w:lineRule="auto"/>
        <w:ind w:left="1985" w:hanging="567"/>
        <w:jc w:val="both"/>
        <w:rPr>
          <w:rFonts w:ascii="Arial" w:hAnsi="Arial" w:cs="Arial"/>
          <w:sz w:val="22"/>
          <w:szCs w:val="22"/>
        </w:rPr>
      </w:pPr>
      <w:r>
        <w:rPr>
          <w:rFonts w:ascii="Arial" w:hAnsi="Arial" w:cs="Arial"/>
          <w:sz w:val="22"/>
          <w:szCs w:val="22"/>
        </w:rPr>
        <w:t>reasonable general overheads, such as the costs associated with the Office of the Municipal Manager;</w:t>
      </w:r>
    </w:p>
    <w:p>
      <w:pPr>
        <w:numPr>
          <w:ilvl w:val="0"/>
          <w:numId w:val="4"/>
        </w:numPr>
        <w:tabs>
          <w:tab w:val="left" w:pos="1985"/>
        </w:tabs>
        <w:spacing w:before="240" w:line="276" w:lineRule="auto"/>
        <w:ind w:left="1985" w:hanging="567"/>
        <w:jc w:val="both"/>
        <w:rPr>
          <w:rFonts w:ascii="Arial" w:hAnsi="Arial" w:cs="Arial"/>
          <w:sz w:val="22"/>
          <w:szCs w:val="22"/>
        </w:rPr>
      </w:pPr>
      <w:r>
        <w:rPr>
          <w:rFonts w:ascii="Arial" w:hAnsi="Arial" w:cs="Arial"/>
          <w:sz w:val="22"/>
          <w:szCs w:val="22"/>
        </w:rPr>
        <w:t>adequate contributions to the provisions for bad debts and obsolescence of stock; and</w:t>
      </w:r>
    </w:p>
    <w:p>
      <w:pPr>
        <w:numPr>
          <w:ilvl w:val="0"/>
          <w:numId w:val="4"/>
        </w:numPr>
        <w:tabs>
          <w:tab w:val="left" w:pos="1985"/>
        </w:tabs>
        <w:spacing w:before="240" w:line="276" w:lineRule="auto"/>
        <w:ind w:left="1985" w:hanging="567"/>
        <w:jc w:val="both"/>
        <w:rPr>
          <w:rFonts w:ascii="Arial" w:hAnsi="Arial" w:cs="Arial"/>
          <w:sz w:val="22"/>
          <w:szCs w:val="22"/>
        </w:rPr>
      </w:pPr>
      <w:r>
        <w:rPr>
          <w:rFonts w:ascii="Arial" w:hAnsi="Arial" w:cs="Arial"/>
          <w:sz w:val="22"/>
          <w:szCs w:val="22"/>
        </w:rPr>
        <w:t>all other ordinary operating expenses associated with the service concerned including, in the case of the electricity service, the cost of providing street lighting in the municipal area.</w:t>
      </w:r>
    </w:p>
    <w:p>
      <w:pPr>
        <w:numPr>
          <w:ilvl w:val="3"/>
          <w:numId w:val="1"/>
        </w:numPr>
        <w:spacing w:before="240" w:line="276" w:lineRule="auto"/>
        <w:ind w:left="1418" w:hanging="709"/>
        <w:jc w:val="both"/>
        <w:rPr>
          <w:rFonts w:ascii="Arial" w:hAnsi="Arial" w:cs="Arial"/>
          <w:sz w:val="22"/>
          <w:szCs w:val="22"/>
        </w:rPr>
      </w:pPr>
      <w:r>
        <w:rPr>
          <w:rFonts w:ascii="Arial" w:hAnsi="Arial" w:cs="Arial"/>
          <w:sz w:val="22"/>
          <w:szCs w:val="22"/>
        </w:rPr>
        <w:t>The intended surplus to be generated for the financial year. Surplus to be applied:-</w:t>
      </w:r>
    </w:p>
    <w:p>
      <w:pPr>
        <w:numPr>
          <w:ilvl w:val="0"/>
          <w:numId w:val="5"/>
        </w:numPr>
        <w:tabs>
          <w:tab w:val="left" w:pos="1985"/>
        </w:tabs>
        <w:spacing w:before="240" w:line="276" w:lineRule="auto"/>
        <w:ind w:left="1985" w:hanging="567"/>
        <w:jc w:val="both"/>
        <w:rPr>
          <w:rFonts w:ascii="Arial" w:hAnsi="Arial" w:cs="Arial"/>
          <w:sz w:val="22"/>
          <w:szCs w:val="22"/>
        </w:rPr>
      </w:pPr>
      <w:r>
        <w:rPr>
          <w:rFonts w:ascii="Arial" w:hAnsi="Arial" w:cs="Arial"/>
          <w:sz w:val="22"/>
          <w:szCs w:val="22"/>
        </w:rPr>
        <w:t>as an appropriation to capital reserves; and/or</w:t>
      </w:r>
    </w:p>
    <w:p>
      <w:pPr>
        <w:numPr>
          <w:ilvl w:val="0"/>
          <w:numId w:val="5"/>
        </w:numPr>
        <w:tabs>
          <w:tab w:val="left" w:pos="1985"/>
        </w:tabs>
        <w:spacing w:before="240" w:line="276" w:lineRule="auto"/>
        <w:ind w:left="1985" w:hanging="567"/>
        <w:jc w:val="both"/>
        <w:rPr>
          <w:rFonts w:ascii="Arial" w:hAnsi="Arial" w:cs="Arial"/>
          <w:sz w:val="22"/>
          <w:szCs w:val="22"/>
        </w:rPr>
      </w:pPr>
      <w:r>
        <w:rPr>
          <w:rFonts w:ascii="Arial" w:hAnsi="Arial" w:cs="Arial"/>
          <w:sz w:val="22"/>
          <w:szCs w:val="22"/>
        </w:rPr>
        <w:t>Generally in relief of rates.</w:t>
      </w:r>
    </w:p>
    <w:p>
      <w:pPr>
        <w:widowControl w:val="0"/>
        <w:autoSpaceDE w:val="0"/>
        <w:autoSpaceDN w:val="0"/>
        <w:adjustRightInd w:val="0"/>
        <w:spacing w:after="31" w:line="199" w:lineRule="exact"/>
        <w:rPr>
          <w:rFonts w:ascii="Arial" w:hAnsi="Arial" w:cs="Arial"/>
          <w:color w:val="000000"/>
          <w:sz w:val="22"/>
          <w:szCs w:val="22"/>
        </w:rPr>
      </w:pPr>
    </w:p>
    <w:p>
      <w:pPr>
        <w:widowControl w:val="0"/>
        <w:autoSpaceDE w:val="0"/>
        <w:autoSpaceDN w:val="0"/>
        <w:adjustRightInd w:val="0"/>
        <w:spacing w:after="31" w:line="199" w:lineRule="exact"/>
        <w:rPr>
          <w:rFonts w:ascii="Arial" w:hAnsi="Arial" w:cs="Arial"/>
          <w:color w:val="000000"/>
          <w:sz w:val="22"/>
          <w:szCs w:val="22"/>
        </w:rPr>
      </w:pPr>
    </w:p>
    <w:p>
      <w:pPr>
        <w:widowControl w:val="0"/>
        <w:autoSpaceDE w:val="0"/>
        <w:autoSpaceDN w:val="0"/>
        <w:adjustRightInd w:val="0"/>
        <w:spacing w:after="31" w:line="199" w:lineRule="exact"/>
        <w:rPr>
          <w:rFonts w:ascii="Arial" w:hAnsi="Arial" w:cs="Arial"/>
          <w:color w:val="000000"/>
          <w:sz w:val="22"/>
          <w:szCs w:val="22"/>
        </w:rPr>
      </w:pPr>
    </w:p>
    <w:p>
      <w:pPr>
        <w:pStyle w:val="23"/>
        <w:widowControl w:val="0"/>
        <w:numPr>
          <w:ilvl w:val="2"/>
          <w:numId w:val="1"/>
        </w:numPr>
        <w:autoSpaceDE w:val="0"/>
        <w:autoSpaceDN w:val="0"/>
        <w:adjustRightInd w:val="0"/>
        <w:spacing w:after="33" w:line="199" w:lineRule="exact"/>
        <w:rPr>
          <w:rFonts w:ascii="Arial" w:hAnsi="Arial" w:cs="Arial"/>
          <w:color w:val="000000"/>
          <w:sz w:val="22"/>
          <w:szCs w:val="22"/>
        </w:rPr>
      </w:pPr>
      <w:r>
        <w:rPr>
          <w:rFonts w:ascii="Arial" w:hAnsi="Arial" w:cs="Arial"/>
          <w:sz w:val="22"/>
          <w:szCs w:val="22"/>
        </w:rPr>
        <w:t xml:space="preserve"> The following main services are discussed and </w:t>
      </w:r>
      <w:r>
        <w:rPr>
          <w:rFonts w:ascii="Arial" w:hAnsi="Arial" w:cs="Arial"/>
          <w:color w:val="000000"/>
          <w:sz w:val="22"/>
          <w:szCs w:val="22"/>
        </w:rPr>
        <w:t xml:space="preserve">Council must levy charges for the delivery of services so that cost of Services to be recovered </w:t>
      </w:r>
    </w:p>
    <w:p>
      <w:pPr>
        <w:pStyle w:val="23"/>
        <w:numPr>
          <w:ilvl w:val="3"/>
          <w:numId w:val="1"/>
        </w:numPr>
        <w:spacing w:before="240" w:line="276" w:lineRule="auto"/>
        <w:jc w:val="both"/>
        <w:rPr>
          <w:rFonts w:ascii="Arial" w:hAnsi="Arial" w:cs="Arial"/>
          <w:sz w:val="22"/>
          <w:szCs w:val="22"/>
        </w:rPr>
      </w:pPr>
      <w:r>
        <w:rPr>
          <w:rFonts w:ascii="Arial" w:hAnsi="Arial" w:cs="Arial"/>
          <w:sz w:val="22"/>
          <w:szCs w:val="22"/>
        </w:rPr>
        <w:t>Electricity.</w:t>
      </w:r>
    </w:p>
    <w:p>
      <w:pPr>
        <w:pStyle w:val="23"/>
        <w:numPr>
          <w:ilvl w:val="3"/>
          <w:numId w:val="1"/>
        </w:numPr>
        <w:spacing w:before="240" w:line="276" w:lineRule="auto"/>
        <w:jc w:val="both"/>
        <w:rPr>
          <w:rFonts w:ascii="Arial" w:hAnsi="Arial" w:cs="Arial"/>
          <w:sz w:val="22"/>
          <w:szCs w:val="22"/>
        </w:rPr>
      </w:pPr>
      <w:r>
        <w:rPr>
          <w:rFonts w:ascii="Arial" w:hAnsi="Arial" w:cs="Arial"/>
          <w:sz w:val="22"/>
          <w:szCs w:val="22"/>
        </w:rPr>
        <w:t>Water.</w:t>
      </w:r>
    </w:p>
    <w:p>
      <w:pPr>
        <w:pStyle w:val="23"/>
        <w:numPr>
          <w:ilvl w:val="3"/>
          <w:numId w:val="1"/>
        </w:numPr>
        <w:spacing w:before="240" w:line="276" w:lineRule="auto"/>
        <w:jc w:val="both"/>
        <w:rPr>
          <w:rFonts w:ascii="Arial" w:hAnsi="Arial" w:cs="Arial"/>
          <w:sz w:val="22"/>
          <w:szCs w:val="22"/>
        </w:rPr>
      </w:pPr>
      <w:r>
        <w:rPr>
          <w:rFonts w:ascii="Arial" w:hAnsi="Arial" w:cs="Arial"/>
          <w:sz w:val="22"/>
          <w:szCs w:val="22"/>
        </w:rPr>
        <w:t>Refuse Removal.</w:t>
      </w:r>
    </w:p>
    <w:p>
      <w:pPr>
        <w:pStyle w:val="23"/>
        <w:numPr>
          <w:ilvl w:val="3"/>
          <w:numId w:val="1"/>
        </w:numPr>
        <w:spacing w:before="240" w:line="276" w:lineRule="auto"/>
        <w:jc w:val="both"/>
        <w:rPr>
          <w:rFonts w:ascii="Arial" w:hAnsi="Arial" w:cs="Arial"/>
          <w:sz w:val="22"/>
          <w:szCs w:val="22"/>
        </w:rPr>
      </w:pPr>
      <w:r>
        <w:rPr>
          <w:rFonts w:ascii="Arial" w:hAnsi="Arial" w:cs="Arial"/>
          <w:sz w:val="22"/>
          <w:szCs w:val="22"/>
        </w:rPr>
        <w:t>Sewerage.</w:t>
      </w:r>
    </w:p>
    <w:p>
      <w:pPr>
        <w:pStyle w:val="23"/>
        <w:numPr>
          <w:ilvl w:val="3"/>
          <w:numId w:val="1"/>
        </w:numPr>
        <w:spacing w:before="240" w:line="276" w:lineRule="auto"/>
        <w:jc w:val="both"/>
        <w:rPr>
          <w:rFonts w:ascii="Arial" w:hAnsi="Arial" w:cs="Arial"/>
          <w:sz w:val="22"/>
          <w:szCs w:val="22"/>
        </w:rPr>
      </w:pPr>
      <w:r>
        <w:rPr>
          <w:rFonts w:ascii="Arial" w:hAnsi="Arial" w:cs="Arial"/>
          <w:sz w:val="22"/>
          <w:szCs w:val="22"/>
        </w:rPr>
        <w:t>Property Rates.</w:t>
      </w:r>
    </w:p>
    <w:p>
      <w:pPr>
        <w:widowControl w:val="0"/>
        <w:autoSpaceDE w:val="0"/>
        <w:autoSpaceDN w:val="0"/>
        <w:adjustRightInd w:val="0"/>
        <w:spacing w:after="31" w:line="199" w:lineRule="exact"/>
        <w:ind w:left="720"/>
        <w:rPr>
          <w:rFonts w:ascii="Arial" w:hAnsi="Arial" w:cs="Arial"/>
          <w:color w:val="000000"/>
          <w:sz w:val="22"/>
          <w:szCs w:val="22"/>
        </w:rPr>
      </w:pPr>
    </w:p>
    <w:p>
      <w:pPr>
        <w:widowControl w:val="0"/>
        <w:autoSpaceDE w:val="0"/>
        <w:autoSpaceDN w:val="0"/>
        <w:adjustRightInd w:val="0"/>
        <w:spacing w:after="31" w:line="199" w:lineRule="exact"/>
        <w:ind w:left="2160"/>
        <w:rPr>
          <w:rFonts w:ascii="Arial" w:hAnsi="Arial" w:cs="Arial"/>
          <w:color w:val="000000"/>
          <w:sz w:val="22"/>
          <w:szCs w:val="22"/>
        </w:rPr>
      </w:pPr>
    </w:p>
    <w:p>
      <w:pPr>
        <w:pStyle w:val="23"/>
        <w:widowControl w:val="0"/>
        <w:numPr>
          <w:ilvl w:val="3"/>
          <w:numId w:val="1"/>
        </w:numPr>
        <w:autoSpaceDE w:val="0"/>
        <w:autoSpaceDN w:val="0"/>
        <w:adjustRightInd w:val="0"/>
        <w:spacing w:after="29" w:line="199" w:lineRule="exact"/>
        <w:rPr>
          <w:rFonts w:ascii="Arial" w:hAnsi="Arial" w:cs="Arial"/>
          <w:color w:val="000000"/>
          <w:sz w:val="22"/>
          <w:szCs w:val="22"/>
        </w:rPr>
      </w:pPr>
      <w:r>
        <w:rPr>
          <w:rFonts w:ascii="Arial" w:hAnsi="Arial" w:cs="Arial"/>
          <w:color w:val="000000"/>
          <w:sz w:val="22"/>
          <w:szCs w:val="22"/>
        </w:rPr>
        <w:t xml:space="preserve">Services co-funded by property tax for which Council may charge regularity tariffs to recover cost to deliver the following services:- </w:t>
      </w:r>
    </w:p>
    <w:p>
      <w:pPr>
        <w:pStyle w:val="23"/>
        <w:widowControl w:val="0"/>
        <w:autoSpaceDE w:val="0"/>
        <w:autoSpaceDN w:val="0"/>
        <w:adjustRightInd w:val="0"/>
        <w:spacing w:after="29" w:line="199" w:lineRule="exact"/>
        <w:rPr>
          <w:rFonts w:ascii="Arial" w:hAnsi="Arial" w:cs="Arial"/>
          <w:color w:val="000000"/>
          <w:sz w:val="22"/>
          <w:szCs w:val="22"/>
        </w:rPr>
      </w:pPr>
    </w:p>
    <w:p>
      <w:pPr>
        <w:widowControl w:val="0"/>
        <w:autoSpaceDE w:val="0"/>
        <w:autoSpaceDN w:val="0"/>
        <w:adjustRightInd w:val="0"/>
        <w:spacing w:after="33" w:line="199" w:lineRule="exact"/>
        <w:ind w:left="2160"/>
        <w:rPr>
          <w:rFonts w:ascii="Arial" w:hAnsi="Arial" w:cs="Arial"/>
          <w:color w:val="000000"/>
          <w:sz w:val="22"/>
          <w:szCs w:val="22"/>
        </w:rPr>
      </w:pPr>
      <w:r>
        <w:rPr>
          <w:rFonts w:ascii="Arial" w:hAnsi="Arial" w:cs="Arial"/>
          <w:color w:val="000000"/>
          <w:sz w:val="22"/>
          <w:szCs w:val="22"/>
        </w:rPr>
        <w:t xml:space="preserve">(a) </w:t>
      </w:r>
      <w:r>
        <w:rPr>
          <w:rFonts w:ascii="Arial" w:hAnsi="Arial" w:cs="Arial"/>
          <w:color w:val="000000"/>
          <w:spacing w:val="340"/>
          <w:sz w:val="22"/>
          <w:szCs w:val="22"/>
        </w:rPr>
        <w:t xml:space="preserve"> </w:t>
      </w:r>
      <w:r>
        <w:rPr>
          <w:rFonts w:ascii="Arial" w:hAnsi="Arial" w:cs="Arial"/>
          <w:color w:val="000000"/>
          <w:sz w:val="22"/>
          <w:szCs w:val="22"/>
        </w:rPr>
        <w:t xml:space="preserve">Libraries;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(b) </w:t>
      </w:r>
      <w:r>
        <w:rPr>
          <w:rFonts w:ascii="Arial" w:hAnsi="Arial" w:cs="Arial"/>
          <w:color w:val="000000"/>
          <w:spacing w:val="340"/>
          <w:sz w:val="22"/>
          <w:szCs w:val="22"/>
        </w:rPr>
        <w:t xml:space="preserve"> </w:t>
      </w:r>
      <w:r>
        <w:rPr>
          <w:rFonts w:ascii="Arial" w:hAnsi="Arial" w:cs="Arial"/>
          <w:color w:val="000000"/>
          <w:sz w:val="22"/>
          <w:szCs w:val="22"/>
        </w:rPr>
        <w:t xml:space="preserve">Cemeteries;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(c) </w:t>
      </w:r>
      <w:r>
        <w:rPr>
          <w:rFonts w:ascii="Arial" w:hAnsi="Arial" w:cs="Arial"/>
          <w:color w:val="000000"/>
          <w:spacing w:val="340"/>
          <w:sz w:val="22"/>
          <w:szCs w:val="22"/>
        </w:rPr>
        <w:t xml:space="preserve"> </w:t>
      </w:r>
      <w:r>
        <w:rPr>
          <w:rFonts w:ascii="Arial" w:hAnsi="Arial" w:cs="Arial"/>
          <w:color w:val="000000"/>
          <w:sz w:val="22"/>
          <w:szCs w:val="22"/>
        </w:rPr>
        <w:t xml:space="preserve">Nature Reserves;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(d) </w:t>
      </w:r>
      <w:r>
        <w:rPr>
          <w:rFonts w:ascii="Arial" w:hAnsi="Arial" w:cs="Arial"/>
          <w:color w:val="000000"/>
          <w:spacing w:val="340"/>
          <w:sz w:val="22"/>
          <w:szCs w:val="22"/>
        </w:rPr>
        <w:t xml:space="preserve"> </w:t>
      </w:r>
      <w:r>
        <w:rPr>
          <w:rFonts w:ascii="Arial" w:hAnsi="Arial" w:cs="Arial"/>
          <w:color w:val="000000"/>
          <w:sz w:val="22"/>
          <w:szCs w:val="22"/>
        </w:rPr>
        <w:t xml:space="preserve">Pleasure Resorts;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(e) </w:t>
      </w:r>
      <w:r>
        <w:rPr>
          <w:rFonts w:ascii="Arial" w:hAnsi="Arial" w:cs="Arial"/>
          <w:color w:val="000000"/>
          <w:spacing w:val="340"/>
          <w:sz w:val="22"/>
          <w:szCs w:val="22"/>
        </w:rPr>
        <w:t xml:space="preserve"> </w:t>
      </w:r>
      <w:r>
        <w:rPr>
          <w:rFonts w:ascii="Arial" w:hAnsi="Arial" w:cs="Arial"/>
          <w:color w:val="000000"/>
          <w:sz w:val="22"/>
          <w:szCs w:val="22"/>
        </w:rPr>
        <w:t xml:space="preserve">Fire Services, and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(f) </w:t>
      </w:r>
      <w:r>
        <w:rPr>
          <w:rFonts w:ascii="Arial" w:hAnsi="Arial" w:cs="Arial"/>
          <w:color w:val="000000"/>
          <w:spacing w:val="380"/>
          <w:sz w:val="22"/>
          <w:szCs w:val="22"/>
        </w:rPr>
        <w:t xml:space="preserve"> </w:t>
      </w:r>
      <w:r>
        <w:rPr>
          <w:rFonts w:ascii="Arial" w:hAnsi="Arial" w:cs="Arial"/>
          <w:color w:val="000000"/>
          <w:sz w:val="22"/>
          <w:szCs w:val="22"/>
        </w:rPr>
        <w:t xml:space="preserve">Information Services. </w:t>
      </w:r>
    </w:p>
    <w:p>
      <w:pPr>
        <w:widowControl w:val="0"/>
        <w:autoSpaceDE w:val="0"/>
        <w:autoSpaceDN w:val="0"/>
        <w:adjustRightInd w:val="0"/>
        <w:spacing w:after="31" w:line="199" w:lineRule="exact"/>
        <w:ind w:left="2160"/>
        <w:rPr>
          <w:rFonts w:ascii="Arial" w:hAnsi="Arial" w:cs="Arial"/>
          <w:color w:val="000000"/>
          <w:sz w:val="22"/>
          <w:szCs w:val="22"/>
        </w:rPr>
      </w:pPr>
    </w:p>
    <w:p>
      <w:pPr>
        <w:widowControl w:val="0"/>
        <w:autoSpaceDE w:val="0"/>
        <w:autoSpaceDN w:val="0"/>
        <w:adjustRightInd w:val="0"/>
        <w:spacing w:after="31" w:line="199" w:lineRule="exact"/>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pacing w:val="340"/>
          <w:sz w:val="22"/>
          <w:szCs w:val="22"/>
        </w:rPr>
        <w:t xml:space="preserve"> </w:t>
      </w:r>
      <w:r>
        <w:rPr>
          <w:rFonts w:ascii="Arial" w:hAnsi="Arial" w:cs="Arial"/>
          <w:color w:val="000000"/>
          <w:sz w:val="22"/>
          <w:szCs w:val="22"/>
        </w:rPr>
        <w:t xml:space="preserve">Council may adjust the service charges annually with the Consumer Price Index on 1 July each year. </w:t>
      </w:r>
    </w:p>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color w:val="000000"/>
          <w:sz w:val="22"/>
          <w:szCs w:val="22"/>
        </w:rPr>
        <w:t xml:space="preserve"> </w:t>
      </w:r>
    </w:p>
    <w:p>
      <w:pPr>
        <w:pStyle w:val="23"/>
        <w:widowControl w:val="0"/>
        <w:numPr>
          <w:ilvl w:val="2"/>
          <w:numId w:val="1"/>
        </w:numPr>
        <w:autoSpaceDE w:val="0"/>
        <w:autoSpaceDN w:val="0"/>
        <w:adjustRightInd w:val="0"/>
        <w:spacing w:after="33" w:line="199" w:lineRule="exact"/>
        <w:rPr>
          <w:rFonts w:ascii="Arial" w:hAnsi="Arial" w:cs="Arial"/>
          <w:color w:val="000000"/>
          <w:sz w:val="22"/>
          <w:szCs w:val="22"/>
        </w:rPr>
      </w:pPr>
      <w:r>
        <w:rPr>
          <w:rFonts w:ascii="Arial" w:hAnsi="Arial" w:cs="Arial"/>
          <w:color w:val="000000"/>
          <w:sz w:val="22"/>
          <w:szCs w:val="22"/>
        </w:rPr>
        <w:t xml:space="preserve">Electricity Services </w:t>
      </w:r>
    </w:p>
    <w:p>
      <w:pPr>
        <w:widowControl w:val="0"/>
        <w:autoSpaceDE w:val="0"/>
        <w:autoSpaceDN w:val="0"/>
        <w:adjustRightInd w:val="0"/>
        <w:spacing w:after="33" w:line="199" w:lineRule="exact"/>
        <w:ind w:left="720"/>
        <w:rPr>
          <w:rFonts w:ascii="Arial" w:hAnsi="Arial" w:cs="Arial"/>
          <w:color w:val="000000"/>
          <w:sz w:val="22"/>
          <w:szCs w:val="22"/>
        </w:rPr>
      </w:pPr>
    </w:p>
    <w:p>
      <w:pPr>
        <w:pStyle w:val="23"/>
        <w:widowControl w:val="0"/>
        <w:autoSpaceDE w:val="0"/>
        <w:autoSpaceDN w:val="0"/>
        <w:adjustRightInd w:val="0"/>
        <w:spacing w:after="31" w:line="199" w:lineRule="exact"/>
        <w:ind w:left="502"/>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 xml:space="preserve">(1) </w:t>
      </w:r>
      <w:r>
        <w:rPr>
          <w:rFonts w:ascii="Arial" w:hAnsi="Arial" w:cs="Arial"/>
          <w:color w:val="000000"/>
          <w:spacing w:val="340"/>
          <w:sz w:val="22"/>
          <w:szCs w:val="22"/>
        </w:rPr>
        <w:t xml:space="preserve"> </w:t>
      </w:r>
      <w:r>
        <w:rPr>
          <w:rFonts w:ascii="Arial" w:hAnsi="Arial" w:cs="Arial"/>
          <w:color w:val="000000"/>
          <w:sz w:val="22"/>
          <w:szCs w:val="22"/>
        </w:rPr>
        <w:t>Council may provide the number of units of electricity free to indigent households as</w:t>
      </w:r>
    </w:p>
    <w:p>
      <w:pPr>
        <w:widowControl w:val="0"/>
        <w:autoSpaceDE w:val="0"/>
        <w:autoSpaceDN w:val="0"/>
        <w:adjustRightInd w:val="0"/>
        <w:spacing w:after="31" w:line="199" w:lineRule="exact"/>
        <w:ind w:left="1440" w:firstLine="720"/>
        <w:rPr>
          <w:rFonts w:ascii="Arial" w:hAnsi="Arial" w:cs="Arial"/>
          <w:color w:val="000000"/>
          <w:sz w:val="22"/>
          <w:szCs w:val="22"/>
        </w:rPr>
      </w:pPr>
      <w:r>
        <w:rPr>
          <w:rFonts w:ascii="Arial" w:hAnsi="Arial" w:cs="Arial"/>
          <w:color w:val="000000"/>
          <w:sz w:val="22"/>
          <w:szCs w:val="22"/>
        </w:rPr>
        <w:t xml:space="preserve"> determined in its Indigent Subsidy Policy. </w:t>
      </w:r>
    </w:p>
    <w:p>
      <w:pPr>
        <w:widowControl w:val="0"/>
        <w:autoSpaceDE w:val="0"/>
        <w:autoSpaceDN w:val="0"/>
        <w:adjustRightInd w:val="0"/>
        <w:spacing w:after="29" w:line="199" w:lineRule="exact"/>
        <w:ind w:left="1440"/>
        <w:rPr>
          <w:rFonts w:ascii="Arial" w:hAnsi="Arial" w:cs="Arial"/>
          <w:color w:val="000000"/>
          <w:sz w:val="22"/>
          <w:szCs w:val="22"/>
        </w:rPr>
      </w:pPr>
      <w:r>
        <w:rPr>
          <w:rFonts w:ascii="Arial" w:hAnsi="Arial" w:cs="Arial"/>
          <w:color w:val="000000"/>
          <w:sz w:val="22"/>
          <w:szCs w:val="22"/>
        </w:rPr>
        <w:t xml:space="preserve">(2) </w:t>
      </w:r>
      <w:r>
        <w:rPr>
          <w:rFonts w:ascii="Arial" w:hAnsi="Arial" w:cs="Arial"/>
          <w:color w:val="000000"/>
          <w:spacing w:val="320"/>
          <w:sz w:val="22"/>
          <w:szCs w:val="22"/>
        </w:rPr>
        <w:t xml:space="preserve"> </w:t>
      </w:r>
      <w:r>
        <w:rPr>
          <w:rFonts w:ascii="Arial" w:hAnsi="Arial" w:cs="Arial"/>
          <w:color w:val="000000"/>
          <w:sz w:val="22"/>
          <w:szCs w:val="22"/>
        </w:rPr>
        <w:t xml:space="preserve">Council may charge basic tariffs differentiated amongst various consumers.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 xml:space="preserve">(3) </w:t>
      </w:r>
      <w:r>
        <w:rPr>
          <w:rFonts w:ascii="Arial" w:hAnsi="Arial" w:cs="Arial"/>
          <w:color w:val="000000"/>
          <w:spacing w:val="340"/>
          <w:sz w:val="22"/>
          <w:szCs w:val="22"/>
        </w:rPr>
        <w:t xml:space="preserve"> </w:t>
      </w:r>
      <w:r>
        <w:rPr>
          <w:rFonts w:ascii="Arial" w:hAnsi="Arial" w:cs="Arial"/>
          <w:color w:val="000000"/>
          <w:sz w:val="22"/>
          <w:szCs w:val="22"/>
        </w:rPr>
        <w:t xml:space="preserve">Council may charge the following tariffs:-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(a) </w:t>
      </w:r>
      <w:r>
        <w:rPr>
          <w:rFonts w:ascii="Arial" w:hAnsi="Arial" w:cs="Arial"/>
          <w:color w:val="000000"/>
          <w:spacing w:val="340"/>
          <w:sz w:val="22"/>
          <w:szCs w:val="22"/>
        </w:rPr>
        <w:t xml:space="preserve"> </w:t>
      </w:r>
      <w:r>
        <w:rPr>
          <w:rFonts w:ascii="Arial" w:hAnsi="Arial" w:cs="Arial"/>
          <w:color w:val="000000"/>
          <w:sz w:val="22"/>
          <w:szCs w:val="22"/>
        </w:rPr>
        <w:t xml:space="preserve">Availability charges based on consumption, type of stands and nature of consumers.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(b) </w:t>
      </w:r>
      <w:r>
        <w:rPr>
          <w:rFonts w:ascii="Arial" w:hAnsi="Arial" w:cs="Arial"/>
          <w:color w:val="000000"/>
          <w:spacing w:val="340"/>
          <w:sz w:val="22"/>
          <w:szCs w:val="22"/>
        </w:rPr>
        <w:t xml:space="preserve"> </w:t>
      </w:r>
      <w:r>
        <w:rPr>
          <w:rFonts w:ascii="Arial" w:hAnsi="Arial" w:cs="Arial"/>
          <w:color w:val="000000"/>
          <w:sz w:val="22"/>
          <w:szCs w:val="22"/>
        </w:rPr>
        <w:t xml:space="preserve">Consumption charges per KWH- </w:t>
      </w:r>
    </w:p>
    <w:p>
      <w:pPr>
        <w:widowControl w:val="0"/>
        <w:autoSpaceDE w:val="0"/>
        <w:autoSpaceDN w:val="0"/>
        <w:adjustRightInd w:val="0"/>
        <w:spacing w:after="33"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Domestic Consumers;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(ii) </w:t>
      </w:r>
      <w:r>
        <w:rPr>
          <w:rFonts w:ascii="Arial" w:hAnsi="Arial" w:cs="Arial"/>
          <w:color w:val="000000"/>
          <w:spacing w:val="360"/>
          <w:sz w:val="22"/>
          <w:szCs w:val="22"/>
        </w:rPr>
        <w:t xml:space="preserve"> </w:t>
      </w:r>
      <w:r>
        <w:rPr>
          <w:rFonts w:ascii="Arial" w:hAnsi="Arial" w:cs="Arial"/>
          <w:color w:val="000000"/>
          <w:sz w:val="22"/>
          <w:szCs w:val="22"/>
        </w:rPr>
        <w:t xml:space="preserve">Commercial and General Consumers;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(iii) </w:t>
      </w:r>
      <w:r>
        <w:rPr>
          <w:rFonts w:ascii="Arial" w:hAnsi="Arial" w:cs="Arial"/>
          <w:color w:val="000000"/>
          <w:spacing w:val="320"/>
          <w:sz w:val="22"/>
          <w:szCs w:val="22"/>
        </w:rPr>
        <w:t xml:space="preserve"> </w:t>
      </w:r>
      <w:r>
        <w:rPr>
          <w:rFonts w:ascii="Arial" w:hAnsi="Arial" w:cs="Arial"/>
          <w:color w:val="000000"/>
          <w:sz w:val="22"/>
          <w:szCs w:val="22"/>
        </w:rPr>
        <w:t xml:space="preserve">Bulk Consumers;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(iv) </w:t>
      </w:r>
      <w:r>
        <w:rPr>
          <w:rFonts w:ascii="Arial" w:hAnsi="Arial" w:cs="Arial"/>
          <w:color w:val="000000"/>
          <w:spacing w:val="300"/>
          <w:sz w:val="22"/>
          <w:szCs w:val="22"/>
        </w:rPr>
        <w:t xml:space="preserve"> </w:t>
      </w:r>
      <w:r>
        <w:rPr>
          <w:rFonts w:ascii="Arial" w:hAnsi="Arial" w:cs="Arial"/>
          <w:color w:val="000000"/>
          <w:sz w:val="22"/>
          <w:szCs w:val="22"/>
        </w:rPr>
        <w:t xml:space="preserve">Temporary Consumers;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(v) </w:t>
      </w:r>
      <w:r>
        <w:rPr>
          <w:rFonts w:ascii="Arial" w:hAnsi="Arial" w:cs="Arial"/>
          <w:color w:val="000000"/>
          <w:spacing w:val="340"/>
          <w:sz w:val="22"/>
          <w:szCs w:val="22"/>
        </w:rPr>
        <w:t xml:space="preserve"> </w:t>
      </w:r>
      <w:r>
        <w:rPr>
          <w:rFonts w:ascii="Arial" w:hAnsi="Arial" w:cs="Arial"/>
          <w:color w:val="000000"/>
          <w:sz w:val="22"/>
          <w:szCs w:val="22"/>
        </w:rPr>
        <w:t xml:space="preserve">Selected bulk Consumers (up to 7% surcharge is applicable).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(c) </w:t>
      </w:r>
      <w:r>
        <w:rPr>
          <w:rFonts w:ascii="Arial" w:hAnsi="Arial" w:cs="Arial"/>
          <w:color w:val="000000"/>
          <w:spacing w:val="340"/>
          <w:sz w:val="22"/>
          <w:szCs w:val="22"/>
        </w:rPr>
        <w:t xml:space="preserve"> </w:t>
      </w:r>
      <w:r>
        <w:rPr>
          <w:rFonts w:ascii="Arial" w:hAnsi="Arial" w:cs="Arial"/>
          <w:color w:val="000000"/>
          <w:sz w:val="22"/>
          <w:szCs w:val="22"/>
        </w:rPr>
        <w:t xml:space="preserve">Consumption charges (per KVA demand) -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Bulk Consumers;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(ii) </w:t>
      </w:r>
      <w:r>
        <w:rPr>
          <w:rFonts w:ascii="Arial" w:hAnsi="Arial" w:cs="Arial"/>
          <w:color w:val="000000"/>
          <w:spacing w:val="360"/>
          <w:sz w:val="22"/>
          <w:szCs w:val="22"/>
        </w:rPr>
        <w:t xml:space="preserve"> </w:t>
      </w:r>
      <w:r>
        <w:rPr>
          <w:rFonts w:ascii="Arial" w:hAnsi="Arial" w:cs="Arial"/>
          <w:color w:val="000000"/>
          <w:sz w:val="22"/>
          <w:szCs w:val="22"/>
        </w:rPr>
        <w:t xml:space="preserve">Off-peak hours; </w:t>
      </w:r>
    </w:p>
    <w:p>
      <w:pPr>
        <w:widowControl w:val="0"/>
        <w:autoSpaceDE w:val="0"/>
        <w:autoSpaceDN w:val="0"/>
        <w:adjustRightInd w:val="0"/>
        <w:spacing w:after="33" w:line="199" w:lineRule="exact"/>
        <w:ind w:left="2880"/>
        <w:rPr>
          <w:rFonts w:ascii="Arial" w:hAnsi="Arial" w:cs="Arial"/>
          <w:color w:val="000000"/>
          <w:sz w:val="22"/>
          <w:szCs w:val="22"/>
        </w:rPr>
      </w:pPr>
      <w:r>
        <w:rPr>
          <w:rFonts w:ascii="Arial" w:hAnsi="Arial" w:cs="Arial"/>
          <w:color w:val="000000"/>
          <w:sz w:val="22"/>
          <w:szCs w:val="22"/>
        </w:rPr>
        <w:t xml:space="preserve">(iii) </w:t>
      </w:r>
      <w:r>
        <w:rPr>
          <w:rFonts w:ascii="Arial" w:hAnsi="Arial" w:cs="Arial"/>
          <w:color w:val="000000"/>
          <w:spacing w:val="320"/>
          <w:sz w:val="22"/>
          <w:szCs w:val="22"/>
        </w:rPr>
        <w:t xml:space="preserve"> </w:t>
      </w:r>
      <w:r>
        <w:rPr>
          <w:rFonts w:ascii="Arial" w:hAnsi="Arial" w:cs="Arial"/>
          <w:color w:val="000000"/>
          <w:sz w:val="22"/>
          <w:szCs w:val="22"/>
        </w:rPr>
        <w:t xml:space="preserve">Selective bulk consumer (a surcharge of 7% is applicable).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(d) </w:t>
      </w:r>
      <w:r>
        <w:rPr>
          <w:rFonts w:ascii="Arial" w:hAnsi="Arial" w:cs="Arial"/>
          <w:color w:val="000000"/>
          <w:spacing w:val="340"/>
          <w:sz w:val="22"/>
          <w:szCs w:val="22"/>
        </w:rPr>
        <w:t xml:space="preserve"> </w:t>
      </w:r>
      <w:r>
        <w:rPr>
          <w:rFonts w:ascii="Arial" w:hAnsi="Arial" w:cs="Arial"/>
          <w:color w:val="000000"/>
          <w:sz w:val="22"/>
          <w:szCs w:val="22"/>
        </w:rPr>
        <w:t xml:space="preserve">Special charges -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Test of meter;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(ii) </w:t>
      </w:r>
      <w:r>
        <w:rPr>
          <w:rFonts w:ascii="Arial" w:hAnsi="Arial" w:cs="Arial"/>
          <w:color w:val="000000"/>
          <w:spacing w:val="360"/>
          <w:sz w:val="22"/>
          <w:szCs w:val="22"/>
        </w:rPr>
        <w:t xml:space="preserve"> </w:t>
      </w:r>
      <w:r>
        <w:rPr>
          <w:rFonts w:ascii="Arial" w:hAnsi="Arial" w:cs="Arial"/>
          <w:color w:val="000000"/>
          <w:sz w:val="22"/>
          <w:szCs w:val="22"/>
        </w:rPr>
        <w:t xml:space="preserve">Special reading;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(iii) </w:t>
      </w:r>
      <w:r>
        <w:rPr>
          <w:rFonts w:ascii="Arial" w:hAnsi="Arial" w:cs="Arial"/>
          <w:color w:val="000000"/>
          <w:spacing w:val="320"/>
          <w:sz w:val="22"/>
          <w:szCs w:val="22"/>
        </w:rPr>
        <w:t xml:space="preserve"> </w:t>
      </w:r>
      <w:r>
        <w:rPr>
          <w:rFonts w:ascii="Arial" w:hAnsi="Arial" w:cs="Arial"/>
          <w:color w:val="000000"/>
          <w:sz w:val="22"/>
          <w:szCs w:val="22"/>
        </w:rPr>
        <w:t xml:space="preserve">Connection fees.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(e) </w:t>
      </w:r>
      <w:r>
        <w:rPr>
          <w:rFonts w:ascii="Arial" w:hAnsi="Arial" w:cs="Arial"/>
          <w:color w:val="000000"/>
          <w:spacing w:val="340"/>
          <w:sz w:val="22"/>
          <w:szCs w:val="22"/>
        </w:rPr>
        <w:t xml:space="preserve"> </w:t>
      </w:r>
      <w:r>
        <w:rPr>
          <w:rFonts w:ascii="Arial" w:hAnsi="Arial" w:cs="Arial"/>
          <w:color w:val="000000"/>
          <w:sz w:val="22"/>
          <w:szCs w:val="22"/>
        </w:rPr>
        <w:t xml:space="preserve">VAT is not included in the tariffs and must and be added.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 xml:space="preserve">(4) </w:t>
      </w:r>
      <w:r>
        <w:rPr>
          <w:rFonts w:ascii="Arial" w:hAnsi="Arial" w:cs="Arial"/>
          <w:color w:val="000000"/>
          <w:spacing w:val="340"/>
          <w:sz w:val="22"/>
          <w:szCs w:val="22"/>
        </w:rPr>
        <w:tab/>
      </w:r>
      <w:r>
        <w:rPr>
          <w:rFonts w:ascii="Arial" w:hAnsi="Arial" w:cs="Arial"/>
          <w:color w:val="000000"/>
          <w:sz w:val="22"/>
          <w:szCs w:val="22"/>
        </w:rPr>
        <w:t xml:space="preserve">Council may lower business tariffs in line with National Electricity Regular policy and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 xml:space="preserve">incentive schemes of Council.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 xml:space="preserve">(5) </w:t>
      </w:r>
      <w:r>
        <w:rPr>
          <w:rFonts w:ascii="Arial" w:hAnsi="Arial" w:cs="Arial"/>
          <w:color w:val="000000"/>
          <w:spacing w:val="340"/>
          <w:sz w:val="22"/>
          <w:szCs w:val="22"/>
        </w:rPr>
        <w:t xml:space="preserve"> </w:t>
      </w:r>
      <w:r>
        <w:rPr>
          <w:rFonts w:ascii="Arial" w:hAnsi="Arial" w:cs="Arial"/>
          <w:color w:val="000000"/>
          <w:sz w:val="22"/>
          <w:szCs w:val="22"/>
        </w:rPr>
        <w:t xml:space="preserve">All electrical supplies must be metered.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 xml:space="preserve"> </w:t>
      </w:r>
    </w:p>
    <w:p>
      <w:pPr>
        <w:pStyle w:val="23"/>
        <w:widowControl w:val="0"/>
        <w:numPr>
          <w:ilvl w:val="2"/>
          <w:numId w:val="1"/>
        </w:numPr>
        <w:autoSpaceDE w:val="0"/>
        <w:autoSpaceDN w:val="0"/>
        <w:adjustRightInd w:val="0"/>
        <w:spacing w:after="29" w:line="199" w:lineRule="exact"/>
        <w:rPr>
          <w:rFonts w:ascii="Arial" w:hAnsi="Arial" w:cs="Arial"/>
          <w:color w:val="000000"/>
          <w:sz w:val="22"/>
          <w:szCs w:val="22"/>
        </w:rPr>
      </w:pPr>
      <w:r>
        <w:rPr>
          <w:rFonts w:ascii="Arial" w:hAnsi="Arial" w:cs="Arial"/>
          <w:color w:val="000000"/>
          <w:sz w:val="22"/>
          <w:szCs w:val="22"/>
        </w:rPr>
        <w:t xml:space="preserve">Refuse Removal </w:t>
      </w:r>
    </w:p>
    <w:p>
      <w:pPr>
        <w:widowControl w:val="0"/>
        <w:autoSpaceDE w:val="0"/>
        <w:autoSpaceDN w:val="0"/>
        <w:adjustRightInd w:val="0"/>
        <w:spacing w:after="29" w:line="199" w:lineRule="exact"/>
        <w:ind w:left="720"/>
        <w:rPr>
          <w:rFonts w:ascii="Arial" w:hAnsi="Arial" w:cs="Arial"/>
          <w:color w:val="000000"/>
          <w:sz w:val="22"/>
          <w:szCs w:val="22"/>
        </w:rPr>
      </w:pPr>
    </w:p>
    <w:p>
      <w:pPr>
        <w:pStyle w:val="5"/>
        <w:numPr>
          <w:ilvl w:val="0"/>
          <w:numId w:val="0"/>
        </w:numPr>
        <w:ind w:left="927" w:firstLine="513"/>
        <w:rPr>
          <w:rFonts w:ascii="Arial" w:hAnsi="Arial" w:cs="Arial"/>
          <w:sz w:val="22"/>
          <w:szCs w:val="22"/>
        </w:rPr>
      </w:pPr>
      <w:r>
        <w:rPr>
          <w:rFonts w:ascii="Arial" w:hAnsi="Arial" w:cs="Arial"/>
          <w:sz w:val="22"/>
          <w:szCs w:val="22"/>
        </w:rPr>
        <w:t xml:space="preserve">(1) </w:t>
      </w:r>
      <w:r>
        <w:rPr>
          <w:rFonts w:ascii="Arial" w:hAnsi="Arial" w:cs="Arial"/>
          <w:spacing w:val="340"/>
          <w:sz w:val="22"/>
          <w:szCs w:val="22"/>
        </w:rPr>
        <w:t xml:space="preserve"> </w:t>
      </w:r>
      <w:r>
        <w:rPr>
          <w:rFonts w:ascii="Arial" w:hAnsi="Arial" w:cs="Arial"/>
          <w:sz w:val="22"/>
          <w:szCs w:val="22"/>
        </w:rPr>
        <w:t xml:space="preserve">Council subsidises refuse removal to the indigent households as determined in the </w:t>
      </w:r>
    </w:p>
    <w:p>
      <w:pPr>
        <w:widowControl w:val="0"/>
        <w:autoSpaceDE w:val="0"/>
        <w:autoSpaceDN w:val="0"/>
        <w:adjustRightInd w:val="0"/>
        <w:spacing w:after="31" w:line="199" w:lineRule="exact"/>
        <w:ind w:left="72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 xml:space="preserve">Indigent Subsidy Policy. </w:t>
      </w:r>
    </w:p>
    <w:p>
      <w:pPr>
        <w:widowControl w:val="0"/>
        <w:autoSpaceDE w:val="0"/>
        <w:autoSpaceDN w:val="0"/>
        <w:adjustRightInd w:val="0"/>
        <w:spacing w:after="29" w:line="199" w:lineRule="exact"/>
        <w:ind w:left="720" w:firstLine="720"/>
        <w:rPr>
          <w:rFonts w:ascii="Arial" w:hAnsi="Arial" w:cs="Arial"/>
          <w:color w:val="000000"/>
          <w:sz w:val="22"/>
          <w:szCs w:val="22"/>
        </w:rPr>
      </w:pPr>
      <w:r>
        <w:rPr>
          <w:rFonts w:ascii="Arial" w:hAnsi="Arial" w:cs="Arial"/>
          <w:color w:val="000000"/>
          <w:sz w:val="22"/>
          <w:szCs w:val="22"/>
        </w:rPr>
        <w:t xml:space="preserve">(2) </w:t>
      </w:r>
      <w:r>
        <w:rPr>
          <w:rFonts w:ascii="Arial" w:hAnsi="Arial" w:cs="Arial"/>
          <w:color w:val="000000"/>
          <w:spacing w:val="340"/>
          <w:sz w:val="22"/>
          <w:szCs w:val="22"/>
        </w:rPr>
        <w:t xml:space="preserve"> </w:t>
      </w:r>
      <w:r>
        <w:rPr>
          <w:rFonts w:ascii="Arial" w:hAnsi="Arial" w:cs="Arial"/>
          <w:color w:val="000000"/>
          <w:sz w:val="22"/>
          <w:szCs w:val="22"/>
        </w:rPr>
        <w:t xml:space="preserve">Council may charge the following rates: </w:t>
      </w:r>
    </w:p>
    <w:p>
      <w:pPr>
        <w:widowControl w:val="0"/>
        <w:autoSpaceDE w:val="0"/>
        <w:autoSpaceDN w:val="0"/>
        <w:adjustRightInd w:val="0"/>
        <w:spacing w:after="31" w:line="199" w:lineRule="exact"/>
        <w:ind w:left="2160"/>
        <w:rPr>
          <w:rFonts w:ascii="Arial" w:hAnsi="Arial" w:cs="Arial"/>
          <w:color w:val="000000"/>
          <w:spacing w:val="40"/>
          <w:sz w:val="22"/>
          <w:szCs w:val="22"/>
        </w:rPr>
      </w:pPr>
      <w:r>
        <w:rPr>
          <w:rFonts w:ascii="Arial" w:hAnsi="Arial" w:cs="Arial"/>
          <w:color w:val="000000"/>
          <w:sz w:val="22"/>
          <w:szCs w:val="22"/>
        </w:rPr>
        <w:t xml:space="preserve">(a) </w:t>
      </w:r>
      <w:r>
        <w:rPr>
          <w:rFonts w:ascii="Arial" w:hAnsi="Arial" w:cs="Arial"/>
          <w:color w:val="000000"/>
          <w:spacing w:val="340"/>
          <w:sz w:val="22"/>
          <w:szCs w:val="22"/>
        </w:rPr>
        <w:t xml:space="preserve"> </w:t>
      </w:r>
      <w:r>
        <w:rPr>
          <w:rFonts w:ascii="Arial" w:hAnsi="Arial" w:cs="Arial"/>
          <w:color w:val="000000"/>
          <w:sz w:val="22"/>
          <w:szCs w:val="22"/>
        </w:rPr>
        <w:t>Refuse removals from private</w:t>
      </w:r>
      <w:r>
        <w:rPr>
          <w:rFonts w:ascii="Arial" w:hAnsi="Arial" w:cs="Arial"/>
          <w:color w:val="000000"/>
          <w:spacing w:val="40"/>
          <w:sz w:val="22"/>
          <w:szCs w:val="22"/>
        </w:rPr>
        <w:t xml:space="preserve"> </w:t>
      </w:r>
      <w:r>
        <w:rPr>
          <w:rFonts w:ascii="Arial" w:hAnsi="Arial" w:cs="Arial"/>
          <w:color w:val="000000"/>
          <w:sz w:val="22"/>
          <w:szCs w:val="22"/>
        </w:rPr>
        <w:t>dwellings,</w:t>
      </w:r>
      <w:r>
        <w:rPr>
          <w:rFonts w:ascii="Arial" w:hAnsi="Arial" w:cs="Arial"/>
          <w:color w:val="000000"/>
          <w:spacing w:val="40"/>
          <w:sz w:val="22"/>
          <w:szCs w:val="22"/>
        </w:rPr>
        <w:t xml:space="preserve"> </w:t>
      </w:r>
      <w:r>
        <w:rPr>
          <w:rFonts w:ascii="Arial" w:hAnsi="Arial" w:cs="Arial"/>
          <w:color w:val="000000"/>
          <w:sz w:val="22"/>
          <w:szCs w:val="22"/>
        </w:rPr>
        <w:t>hospitals,</w:t>
      </w:r>
      <w:r>
        <w:rPr>
          <w:rFonts w:ascii="Arial" w:hAnsi="Arial" w:cs="Arial"/>
          <w:color w:val="000000"/>
          <w:spacing w:val="40"/>
          <w:sz w:val="22"/>
          <w:szCs w:val="22"/>
        </w:rPr>
        <w:t xml:space="preserve"> </w:t>
      </w:r>
      <w:r>
        <w:rPr>
          <w:rFonts w:ascii="Arial" w:hAnsi="Arial" w:cs="Arial"/>
          <w:color w:val="000000"/>
          <w:sz w:val="22"/>
          <w:szCs w:val="22"/>
        </w:rPr>
        <w:t>churches, boarding</w:t>
      </w:r>
      <w:r>
        <w:rPr>
          <w:rFonts w:ascii="Arial" w:hAnsi="Arial" w:cs="Arial"/>
          <w:color w:val="000000"/>
          <w:spacing w:val="40"/>
          <w:sz w:val="22"/>
          <w:szCs w:val="22"/>
        </w:rPr>
        <w:t xml:space="preserve">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pacing w:val="40"/>
          <w:sz w:val="22"/>
          <w:szCs w:val="22"/>
        </w:rPr>
        <w:tab/>
      </w:r>
      <w:r>
        <w:rPr>
          <w:rFonts w:ascii="Arial" w:hAnsi="Arial" w:cs="Arial"/>
          <w:color w:val="000000"/>
          <w:sz w:val="22"/>
          <w:szCs w:val="22"/>
        </w:rPr>
        <w:t>houses,</w:t>
      </w:r>
      <w:r>
        <w:rPr>
          <w:rFonts w:ascii="Arial" w:hAnsi="Arial" w:cs="Arial"/>
          <w:color w:val="000000"/>
          <w:spacing w:val="40"/>
          <w:sz w:val="22"/>
          <w:szCs w:val="22"/>
        </w:rPr>
        <w:t xml:space="preserve"> </w:t>
      </w:r>
      <w:r>
        <w:rPr>
          <w:rFonts w:ascii="Arial" w:hAnsi="Arial" w:cs="Arial"/>
          <w:color w:val="000000"/>
          <w:sz w:val="22"/>
          <w:szCs w:val="22"/>
        </w:rPr>
        <w:t>sport clubs,</w:t>
      </w:r>
      <w:r>
        <w:rPr>
          <w:rFonts w:ascii="Arial" w:hAnsi="Arial" w:cs="Arial"/>
          <w:color w:val="000000"/>
          <w:spacing w:val="40"/>
          <w:sz w:val="22"/>
          <w:szCs w:val="22"/>
        </w:rPr>
        <w:t xml:space="preserve"> </w:t>
      </w:r>
      <w:r>
        <w:rPr>
          <w:rFonts w:ascii="Arial" w:hAnsi="Arial" w:cs="Arial"/>
          <w:color w:val="000000"/>
          <w:sz w:val="22"/>
          <w:szCs w:val="22"/>
        </w:rPr>
        <w:t xml:space="preserve">charitable institutions: once a week per bin.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(b) </w:t>
      </w:r>
      <w:r>
        <w:rPr>
          <w:rFonts w:ascii="Arial" w:hAnsi="Arial" w:cs="Arial"/>
          <w:color w:val="000000"/>
          <w:spacing w:val="340"/>
          <w:sz w:val="22"/>
          <w:szCs w:val="22"/>
        </w:rPr>
        <w:t xml:space="preserve"> </w:t>
      </w:r>
      <w:r>
        <w:rPr>
          <w:rFonts w:ascii="Arial" w:hAnsi="Arial" w:cs="Arial"/>
          <w:color w:val="000000"/>
          <w:sz w:val="22"/>
          <w:szCs w:val="22"/>
        </w:rPr>
        <w:t xml:space="preserve">Block of flats: per flat, once a week bin </w:t>
      </w:r>
    </w:p>
    <w:p>
      <w:pPr>
        <w:widowControl w:val="0"/>
        <w:autoSpaceDE w:val="0"/>
        <w:autoSpaceDN w:val="0"/>
        <w:adjustRightInd w:val="0"/>
        <w:spacing w:after="31" w:line="199" w:lineRule="exact"/>
        <w:ind w:left="2160"/>
        <w:rPr>
          <w:rFonts w:ascii="Arial" w:hAnsi="Arial" w:cs="Arial"/>
          <w:color w:val="000000"/>
          <w:spacing w:val="40"/>
          <w:sz w:val="22"/>
          <w:szCs w:val="22"/>
        </w:rPr>
      </w:pPr>
      <w:r>
        <w:rPr>
          <w:rFonts w:ascii="Arial" w:hAnsi="Arial" w:cs="Arial"/>
          <w:color w:val="000000"/>
          <w:sz w:val="22"/>
          <w:szCs w:val="22"/>
        </w:rPr>
        <w:t xml:space="preserve">(c) </w:t>
      </w:r>
      <w:r>
        <w:rPr>
          <w:rFonts w:ascii="Arial" w:hAnsi="Arial" w:cs="Arial"/>
          <w:color w:val="000000"/>
          <w:spacing w:val="340"/>
          <w:sz w:val="22"/>
          <w:szCs w:val="22"/>
        </w:rPr>
        <w:t xml:space="preserve"> </w:t>
      </w:r>
      <w:r>
        <w:rPr>
          <w:rFonts w:ascii="Arial" w:hAnsi="Arial" w:cs="Arial"/>
          <w:color w:val="000000"/>
          <w:sz w:val="22"/>
          <w:szCs w:val="22"/>
        </w:rPr>
        <w:t>Removal</w:t>
      </w:r>
      <w:r>
        <w:rPr>
          <w:rFonts w:ascii="Arial" w:hAnsi="Arial" w:cs="Arial"/>
          <w:color w:val="000000"/>
          <w:spacing w:val="40"/>
          <w:sz w:val="22"/>
          <w:szCs w:val="22"/>
        </w:rPr>
        <w:t xml:space="preserve"> </w:t>
      </w:r>
      <w:r>
        <w:rPr>
          <w:rFonts w:ascii="Arial" w:hAnsi="Arial" w:cs="Arial"/>
          <w:color w:val="000000"/>
          <w:sz w:val="22"/>
          <w:szCs w:val="22"/>
        </w:rPr>
        <w:t>from</w:t>
      </w:r>
      <w:r>
        <w:rPr>
          <w:rFonts w:ascii="Arial" w:hAnsi="Arial" w:cs="Arial"/>
          <w:color w:val="000000"/>
          <w:spacing w:val="40"/>
          <w:sz w:val="22"/>
          <w:szCs w:val="22"/>
        </w:rPr>
        <w:t xml:space="preserve"> </w:t>
      </w:r>
      <w:r>
        <w:rPr>
          <w:rFonts w:ascii="Arial" w:hAnsi="Arial" w:cs="Arial"/>
          <w:color w:val="000000"/>
          <w:sz w:val="22"/>
          <w:szCs w:val="22"/>
        </w:rPr>
        <w:t>business</w:t>
      </w:r>
      <w:r>
        <w:rPr>
          <w:rFonts w:ascii="Arial" w:hAnsi="Arial" w:cs="Arial"/>
          <w:color w:val="000000"/>
          <w:spacing w:val="40"/>
          <w:sz w:val="22"/>
          <w:szCs w:val="22"/>
        </w:rPr>
        <w:t xml:space="preserve"> </w:t>
      </w:r>
      <w:r>
        <w:rPr>
          <w:rFonts w:ascii="Arial" w:hAnsi="Arial" w:cs="Arial"/>
          <w:color w:val="000000"/>
          <w:sz w:val="22"/>
          <w:szCs w:val="22"/>
        </w:rPr>
        <w:t>premises,</w:t>
      </w:r>
      <w:r>
        <w:rPr>
          <w:rFonts w:ascii="Arial" w:hAnsi="Arial" w:cs="Arial"/>
          <w:color w:val="000000"/>
          <w:spacing w:val="40"/>
          <w:sz w:val="22"/>
          <w:szCs w:val="22"/>
        </w:rPr>
        <w:t xml:space="preserve"> </w:t>
      </w:r>
      <w:r>
        <w:rPr>
          <w:rFonts w:ascii="Arial" w:hAnsi="Arial" w:cs="Arial"/>
          <w:color w:val="000000"/>
          <w:sz w:val="22"/>
          <w:szCs w:val="22"/>
        </w:rPr>
        <w:t>offices,</w:t>
      </w:r>
      <w:r>
        <w:rPr>
          <w:rFonts w:ascii="Arial" w:hAnsi="Arial" w:cs="Arial"/>
          <w:color w:val="000000"/>
          <w:spacing w:val="40"/>
          <w:sz w:val="22"/>
          <w:szCs w:val="22"/>
        </w:rPr>
        <w:t xml:space="preserve"> </w:t>
      </w:r>
      <w:r>
        <w:rPr>
          <w:rFonts w:ascii="Arial" w:hAnsi="Arial" w:cs="Arial"/>
          <w:color w:val="000000"/>
          <w:sz w:val="22"/>
          <w:szCs w:val="22"/>
        </w:rPr>
        <w:t>industrial</w:t>
      </w:r>
      <w:r>
        <w:rPr>
          <w:rFonts w:ascii="Arial" w:hAnsi="Arial" w:cs="Arial"/>
          <w:color w:val="000000"/>
          <w:spacing w:val="40"/>
          <w:sz w:val="22"/>
          <w:szCs w:val="22"/>
        </w:rPr>
        <w:t xml:space="preserve"> </w:t>
      </w:r>
      <w:r>
        <w:rPr>
          <w:rFonts w:ascii="Arial" w:hAnsi="Arial" w:cs="Arial"/>
          <w:color w:val="000000"/>
          <w:sz w:val="22"/>
          <w:szCs w:val="22"/>
        </w:rPr>
        <w:t>premises</w:t>
      </w:r>
      <w:r>
        <w:rPr>
          <w:rFonts w:ascii="Arial" w:hAnsi="Arial" w:cs="Arial"/>
          <w:color w:val="000000"/>
          <w:spacing w:val="40"/>
          <w:sz w:val="22"/>
          <w:szCs w:val="22"/>
        </w:rPr>
        <w:t xml:space="preserve"> </w:t>
      </w:r>
      <w:r>
        <w:rPr>
          <w:rFonts w:ascii="Arial" w:hAnsi="Arial" w:cs="Arial"/>
          <w:color w:val="000000"/>
          <w:sz w:val="22"/>
          <w:szCs w:val="22"/>
        </w:rPr>
        <w:t>and</w:t>
      </w:r>
      <w:r>
        <w:rPr>
          <w:rFonts w:ascii="Arial" w:hAnsi="Arial" w:cs="Arial"/>
          <w:color w:val="000000"/>
          <w:spacing w:val="40"/>
          <w:sz w:val="22"/>
          <w:szCs w:val="22"/>
        </w:rPr>
        <w:t xml:space="preserve">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pacing w:val="40"/>
          <w:sz w:val="22"/>
          <w:szCs w:val="22"/>
        </w:rPr>
        <w:tab/>
      </w:r>
      <w:r>
        <w:rPr>
          <w:rFonts w:ascii="Arial" w:hAnsi="Arial" w:cs="Arial"/>
          <w:color w:val="000000"/>
          <w:sz w:val="22"/>
          <w:szCs w:val="22"/>
        </w:rPr>
        <w:t>government</w:t>
      </w:r>
      <w:r>
        <w:rPr>
          <w:rFonts w:ascii="Arial" w:hAnsi="Arial" w:cs="Arial"/>
          <w:color w:val="000000"/>
          <w:spacing w:val="40"/>
          <w:sz w:val="22"/>
          <w:szCs w:val="22"/>
        </w:rPr>
        <w:t xml:space="preserve"> </w:t>
      </w:r>
      <w:r>
        <w:rPr>
          <w:rFonts w:ascii="Arial" w:hAnsi="Arial" w:cs="Arial"/>
          <w:color w:val="000000"/>
          <w:sz w:val="22"/>
          <w:szCs w:val="22"/>
        </w:rPr>
        <w:t>institutions:</w:t>
      </w:r>
      <w:r>
        <w:rPr>
          <w:rFonts w:ascii="Arial" w:hAnsi="Arial" w:cs="Arial"/>
          <w:color w:val="000000"/>
          <w:spacing w:val="40"/>
          <w:sz w:val="22"/>
          <w:szCs w:val="22"/>
        </w:rPr>
        <w:t xml:space="preserve"> </w:t>
      </w:r>
      <w:r>
        <w:rPr>
          <w:rFonts w:ascii="Arial" w:hAnsi="Arial" w:cs="Arial"/>
          <w:color w:val="000000" w:themeColor="text1"/>
          <w:sz w:val="22"/>
          <w:szCs w:val="22"/>
        </w:rPr>
        <w:t>every day week per bin</w:t>
      </w:r>
      <w:r>
        <w:rPr>
          <w:rFonts w:ascii="Arial" w:hAnsi="Arial" w:cs="Arial"/>
          <w:color w:val="000000"/>
          <w:sz w:val="22"/>
          <w:szCs w:val="22"/>
        </w:rPr>
        <w:t xml:space="preserve">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(d) </w:t>
      </w:r>
      <w:r>
        <w:rPr>
          <w:rFonts w:ascii="Arial" w:hAnsi="Arial" w:cs="Arial"/>
          <w:color w:val="000000"/>
          <w:spacing w:val="340"/>
          <w:sz w:val="22"/>
          <w:szCs w:val="22"/>
        </w:rPr>
        <w:t xml:space="preserve"> </w:t>
      </w:r>
      <w:r>
        <w:rPr>
          <w:rFonts w:ascii="Arial" w:hAnsi="Arial" w:cs="Arial"/>
          <w:color w:val="000000"/>
          <w:sz w:val="22"/>
          <w:szCs w:val="22"/>
        </w:rPr>
        <w:t xml:space="preserve">Compacted refuse: per removal </w:t>
      </w:r>
    </w:p>
    <w:p>
      <w:pPr>
        <w:widowControl w:val="0"/>
        <w:autoSpaceDE w:val="0"/>
        <w:autoSpaceDN w:val="0"/>
        <w:adjustRightInd w:val="0"/>
        <w:spacing w:line="199" w:lineRule="exact"/>
        <w:ind w:left="720"/>
        <w:rPr>
          <w:rFonts w:ascii="Arial" w:hAnsi="Arial" w:cs="Arial"/>
          <w:color w:val="000000"/>
          <w:sz w:val="22"/>
          <w:szCs w:val="22"/>
        </w:rPr>
      </w:pPr>
      <w:r>
        <w:rPr>
          <w:rFonts w:ascii="Arial" w:hAnsi="Arial" w:cs="Arial"/>
          <w:color w:val="000000"/>
          <w:sz w:val="22"/>
          <w:szCs w:val="22"/>
        </w:rPr>
        <w:t xml:space="preserve">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Per 0.084 m3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(ii) </w:t>
      </w:r>
      <w:r>
        <w:rPr>
          <w:rFonts w:ascii="Arial" w:hAnsi="Arial" w:cs="Arial"/>
          <w:color w:val="000000"/>
          <w:spacing w:val="360"/>
          <w:sz w:val="22"/>
          <w:szCs w:val="22"/>
        </w:rPr>
        <w:t xml:space="preserve"> </w:t>
      </w:r>
      <w:r>
        <w:rPr>
          <w:rFonts w:ascii="Arial" w:hAnsi="Arial" w:cs="Arial"/>
          <w:color w:val="000000"/>
          <w:sz w:val="22"/>
          <w:szCs w:val="22"/>
        </w:rPr>
        <w:t xml:space="preserve">Per container unit per m3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(e) </w:t>
      </w:r>
      <w:r>
        <w:rPr>
          <w:rFonts w:ascii="Arial" w:hAnsi="Arial" w:cs="Arial"/>
          <w:color w:val="000000"/>
          <w:spacing w:val="340"/>
          <w:sz w:val="22"/>
          <w:szCs w:val="22"/>
        </w:rPr>
        <w:t xml:space="preserve"> </w:t>
      </w:r>
      <w:r>
        <w:rPr>
          <w:rFonts w:ascii="Arial" w:hAnsi="Arial" w:cs="Arial"/>
          <w:color w:val="000000"/>
          <w:sz w:val="22"/>
          <w:szCs w:val="22"/>
        </w:rPr>
        <w:t xml:space="preserve">Per mass container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1,1 m3 capacity </w:t>
      </w:r>
    </w:p>
    <w:p>
      <w:pPr>
        <w:widowControl w:val="0"/>
        <w:autoSpaceDE w:val="0"/>
        <w:autoSpaceDN w:val="0"/>
        <w:adjustRightInd w:val="0"/>
        <w:spacing w:after="33" w:line="199" w:lineRule="exact"/>
        <w:ind w:left="2880"/>
        <w:rPr>
          <w:rFonts w:ascii="Arial" w:hAnsi="Arial" w:cs="Arial"/>
          <w:color w:val="000000"/>
          <w:sz w:val="22"/>
          <w:szCs w:val="22"/>
        </w:rPr>
      </w:pPr>
      <w:r>
        <w:rPr>
          <w:rFonts w:ascii="Arial" w:hAnsi="Arial" w:cs="Arial"/>
          <w:color w:val="000000"/>
          <w:sz w:val="22"/>
          <w:szCs w:val="22"/>
        </w:rPr>
        <w:t xml:space="preserve">(ii) </w:t>
      </w:r>
      <w:r>
        <w:rPr>
          <w:rFonts w:ascii="Arial" w:hAnsi="Arial" w:cs="Arial"/>
          <w:color w:val="000000"/>
          <w:spacing w:val="360"/>
          <w:sz w:val="22"/>
          <w:szCs w:val="22"/>
        </w:rPr>
        <w:t xml:space="preserve"> </w:t>
      </w:r>
      <w:r>
        <w:rPr>
          <w:rFonts w:ascii="Arial" w:hAnsi="Arial" w:cs="Arial"/>
          <w:color w:val="000000"/>
          <w:sz w:val="22"/>
          <w:szCs w:val="22"/>
        </w:rPr>
        <w:t xml:space="preserve">5,5 m3 capacity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(iii) </w:t>
      </w:r>
      <w:r>
        <w:rPr>
          <w:rFonts w:ascii="Arial" w:hAnsi="Arial" w:cs="Arial"/>
          <w:color w:val="000000"/>
          <w:spacing w:val="320"/>
          <w:sz w:val="22"/>
          <w:szCs w:val="22"/>
        </w:rPr>
        <w:t xml:space="preserve"> </w:t>
      </w:r>
      <w:r>
        <w:rPr>
          <w:rFonts w:ascii="Arial" w:hAnsi="Arial" w:cs="Arial"/>
          <w:color w:val="000000"/>
          <w:sz w:val="22"/>
          <w:szCs w:val="22"/>
        </w:rPr>
        <w:t xml:space="preserve">4 m3 capacity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(iv) </w:t>
      </w:r>
      <w:r>
        <w:rPr>
          <w:rFonts w:ascii="Arial" w:hAnsi="Arial" w:cs="Arial"/>
          <w:color w:val="000000"/>
          <w:spacing w:val="300"/>
          <w:sz w:val="22"/>
          <w:szCs w:val="22"/>
        </w:rPr>
        <w:t xml:space="preserve"> </w:t>
      </w:r>
      <w:r>
        <w:rPr>
          <w:rFonts w:ascii="Arial" w:hAnsi="Arial" w:cs="Arial"/>
          <w:color w:val="000000"/>
          <w:sz w:val="22"/>
          <w:szCs w:val="22"/>
        </w:rPr>
        <w:t xml:space="preserve">750 litre capacity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(v) </w:t>
      </w:r>
      <w:r>
        <w:rPr>
          <w:rFonts w:ascii="Arial" w:hAnsi="Arial" w:cs="Arial"/>
          <w:color w:val="000000"/>
          <w:spacing w:val="340"/>
          <w:sz w:val="22"/>
          <w:szCs w:val="22"/>
        </w:rPr>
        <w:t xml:space="preserve"> </w:t>
      </w:r>
      <w:r>
        <w:rPr>
          <w:rFonts w:ascii="Arial" w:hAnsi="Arial" w:cs="Arial"/>
          <w:color w:val="000000"/>
          <w:sz w:val="22"/>
          <w:szCs w:val="22"/>
        </w:rPr>
        <w:t xml:space="preserve">600 litre capacity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(vi) </w:t>
      </w:r>
      <w:r>
        <w:rPr>
          <w:rFonts w:ascii="Arial" w:hAnsi="Arial" w:cs="Arial"/>
          <w:color w:val="000000"/>
          <w:spacing w:val="300"/>
          <w:sz w:val="22"/>
          <w:szCs w:val="22"/>
        </w:rPr>
        <w:t xml:space="preserve"> </w:t>
      </w:r>
      <w:r>
        <w:rPr>
          <w:rFonts w:ascii="Arial" w:hAnsi="Arial" w:cs="Arial"/>
          <w:color w:val="000000"/>
          <w:sz w:val="22"/>
          <w:szCs w:val="22"/>
        </w:rPr>
        <w:t xml:space="preserve">1,75 m3 capacity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 (f) </w:t>
      </w:r>
      <w:r>
        <w:rPr>
          <w:rFonts w:ascii="Arial" w:hAnsi="Arial" w:cs="Arial"/>
          <w:color w:val="000000"/>
          <w:spacing w:val="340"/>
          <w:sz w:val="22"/>
          <w:szCs w:val="22"/>
        </w:rPr>
        <w:t xml:space="preserve"> </w:t>
      </w:r>
      <w:r>
        <w:rPr>
          <w:rFonts w:ascii="Arial" w:hAnsi="Arial" w:cs="Arial"/>
          <w:color w:val="000000"/>
          <w:sz w:val="22"/>
          <w:szCs w:val="22"/>
        </w:rPr>
        <w:t xml:space="preserve">Renting of mass containers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5,5 m3 per week </w:t>
      </w:r>
    </w:p>
    <w:p>
      <w:pPr>
        <w:widowControl w:val="0"/>
        <w:autoSpaceDE w:val="0"/>
        <w:autoSpaceDN w:val="0"/>
        <w:adjustRightInd w:val="0"/>
        <w:spacing w:after="33" w:line="199" w:lineRule="exact"/>
        <w:ind w:left="2880"/>
        <w:rPr>
          <w:rFonts w:ascii="Arial" w:hAnsi="Arial" w:cs="Arial"/>
          <w:color w:val="000000"/>
          <w:sz w:val="22"/>
          <w:szCs w:val="22"/>
        </w:rPr>
      </w:pPr>
      <w:r>
        <w:rPr>
          <w:rFonts w:ascii="Arial" w:hAnsi="Arial" w:cs="Arial"/>
          <w:color w:val="000000"/>
          <w:sz w:val="22"/>
          <w:szCs w:val="22"/>
        </w:rPr>
        <w:t xml:space="preserve">(ii) </w:t>
      </w:r>
      <w:r>
        <w:rPr>
          <w:rFonts w:ascii="Arial" w:hAnsi="Arial" w:cs="Arial"/>
          <w:color w:val="000000"/>
          <w:spacing w:val="360"/>
          <w:sz w:val="22"/>
          <w:szCs w:val="22"/>
        </w:rPr>
        <w:t xml:space="preserve"> </w:t>
      </w:r>
      <w:r>
        <w:rPr>
          <w:rFonts w:ascii="Arial" w:hAnsi="Arial" w:cs="Arial"/>
          <w:color w:val="000000"/>
          <w:sz w:val="22"/>
          <w:szCs w:val="22"/>
        </w:rPr>
        <w:t xml:space="preserve">5,5 m3 per month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(iii) </w:t>
      </w:r>
      <w:r>
        <w:rPr>
          <w:rFonts w:ascii="Arial" w:hAnsi="Arial" w:cs="Arial"/>
          <w:color w:val="000000"/>
          <w:spacing w:val="320"/>
          <w:sz w:val="22"/>
          <w:szCs w:val="22"/>
        </w:rPr>
        <w:t xml:space="preserve"> </w:t>
      </w:r>
      <w:r>
        <w:rPr>
          <w:rFonts w:ascii="Arial" w:hAnsi="Arial" w:cs="Arial"/>
          <w:color w:val="000000"/>
          <w:sz w:val="22"/>
          <w:szCs w:val="22"/>
        </w:rPr>
        <w:t xml:space="preserve">1,75 m3; 1,1 m3; 0,75 m3 and 0,6 m3: per month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(iv) </w:t>
      </w:r>
      <w:r>
        <w:rPr>
          <w:rFonts w:ascii="Arial" w:hAnsi="Arial" w:cs="Arial"/>
          <w:color w:val="000000"/>
          <w:spacing w:val="300"/>
          <w:sz w:val="22"/>
          <w:szCs w:val="22"/>
        </w:rPr>
        <w:t xml:space="preserve"> </w:t>
      </w:r>
      <w:r>
        <w:rPr>
          <w:rFonts w:ascii="Arial" w:hAnsi="Arial" w:cs="Arial"/>
          <w:color w:val="000000"/>
          <w:sz w:val="22"/>
          <w:szCs w:val="22"/>
        </w:rPr>
        <w:t xml:space="preserve">3 m3 and 3 m3: per month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(g) </w:t>
      </w:r>
      <w:r>
        <w:rPr>
          <w:rFonts w:ascii="Arial" w:hAnsi="Arial" w:cs="Arial"/>
          <w:color w:val="000000"/>
          <w:spacing w:val="340"/>
          <w:sz w:val="22"/>
          <w:szCs w:val="22"/>
        </w:rPr>
        <w:t xml:space="preserve"> </w:t>
      </w:r>
      <w:r>
        <w:rPr>
          <w:rFonts w:ascii="Arial" w:hAnsi="Arial" w:cs="Arial"/>
          <w:color w:val="000000"/>
          <w:sz w:val="22"/>
          <w:szCs w:val="22"/>
        </w:rPr>
        <w:t xml:space="preserve">Vacuum tank services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Special removals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(ii) </w:t>
      </w:r>
      <w:r>
        <w:rPr>
          <w:rFonts w:ascii="Arial" w:hAnsi="Arial" w:cs="Arial"/>
          <w:color w:val="000000"/>
          <w:spacing w:val="360"/>
          <w:sz w:val="22"/>
          <w:szCs w:val="22"/>
        </w:rPr>
        <w:t xml:space="preserve"> </w:t>
      </w:r>
      <w:r>
        <w:rPr>
          <w:rFonts w:ascii="Arial" w:hAnsi="Arial" w:cs="Arial"/>
          <w:color w:val="000000"/>
          <w:sz w:val="22"/>
          <w:szCs w:val="22"/>
        </w:rPr>
        <w:t xml:space="preserve">Garden refuse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(iii) </w:t>
      </w:r>
      <w:r>
        <w:rPr>
          <w:rFonts w:ascii="Arial" w:hAnsi="Arial" w:cs="Arial"/>
          <w:color w:val="000000"/>
          <w:spacing w:val="320"/>
          <w:sz w:val="22"/>
          <w:szCs w:val="22"/>
        </w:rPr>
        <w:t xml:space="preserve"> </w:t>
      </w:r>
      <w:r>
        <w:rPr>
          <w:rFonts w:ascii="Arial" w:hAnsi="Arial" w:cs="Arial"/>
          <w:color w:val="000000"/>
          <w:sz w:val="22"/>
          <w:szCs w:val="22"/>
        </w:rPr>
        <w:t xml:space="preserve">Building rubble or bulk refuse </w:t>
      </w:r>
    </w:p>
    <w:p>
      <w:pPr>
        <w:widowControl w:val="0"/>
        <w:autoSpaceDE w:val="0"/>
        <w:autoSpaceDN w:val="0"/>
        <w:adjustRightInd w:val="0"/>
        <w:spacing w:after="33" w:line="199" w:lineRule="exact"/>
        <w:ind w:left="2160"/>
        <w:rPr>
          <w:rFonts w:ascii="Arial" w:hAnsi="Arial" w:cs="Arial"/>
          <w:color w:val="000000"/>
          <w:sz w:val="22"/>
          <w:szCs w:val="22"/>
        </w:rPr>
      </w:pPr>
      <w:r>
        <w:rPr>
          <w:rFonts w:ascii="Arial" w:hAnsi="Arial" w:cs="Arial"/>
          <w:color w:val="000000"/>
          <w:sz w:val="22"/>
          <w:szCs w:val="22"/>
        </w:rPr>
        <w:t xml:space="preserve">(h) </w:t>
      </w:r>
      <w:r>
        <w:rPr>
          <w:rFonts w:ascii="Arial" w:hAnsi="Arial" w:cs="Arial"/>
          <w:color w:val="000000"/>
          <w:spacing w:val="380"/>
          <w:sz w:val="22"/>
          <w:szCs w:val="22"/>
        </w:rPr>
        <w:tab/>
      </w:r>
      <w:r>
        <w:rPr>
          <w:rFonts w:ascii="Arial" w:hAnsi="Arial" w:cs="Arial"/>
          <w:color w:val="000000"/>
          <w:sz w:val="22"/>
          <w:szCs w:val="22"/>
        </w:rPr>
        <w:t xml:space="preserve">Removal of dead animals.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Cleaning premises of long grass, weeds, shrubs and accumulation of refuse.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(j) </w:t>
      </w:r>
      <w:r>
        <w:rPr>
          <w:rFonts w:ascii="Arial" w:hAnsi="Arial" w:cs="Arial"/>
          <w:color w:val="000000"/>
          <w:spacing w:val="340"/>
          <w:sz w:val="22"/>
          <w:szCs w:val="22"/>
        </w:rPr>
        <w:t xml:space="preserve"> </w:t>
      </w:r>
      <w:r>
        <w:rPr>
          <w:rFonts w:ascii="Arial" w:hAnsi="Arial" w:cs="Arial"/>
          <w:color w:val="000000"/>
          <w:sz w:val="22"/>
          <w:szCs w:val="22"/>
        </w:rPr>
        <w:t xml:space="preserve">Renting cleansing services out of town.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(k) </w:t>
      </w:r>
      <w:r>
        <w:rPr>
          <w:rFonts w:ascii="Arial" w:hAnsi="Arial" w:cs="Arial"/>
          <w:color w:val="000000"/>
          <w:spacing w:val="300"/>
          <w:sz w:val="22"/>
          <w:szCs w:val="22"/>
        </w:rPr>
        <w:t xml:space="preserve"> </w:t>
      </w:r>
      <w:r>
        <w:rPr>
          <w:rFonts w:ascii="Arial" w:hAnsi="Arial" w:cs="Arial"/>
          <w:color w:val="000000"/>
          <w:sz w:val="22"/>
          <w:szCs w:val="22"/>
        </w:rPr>
        <w:t xml:space="preserve">All other services for which provision has not been made.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(l) </w:t>
      </w:r>
      <w:r>
        <w:rPr>
          <w:rFonts w:ascii="Arial" w:hAnsi="Arial" w:cs="Arial"/>
          <w:color w:val="000000"/>
          <w:spacing w:val="340"/>
          <w:sz w:val="22"/>
          <w:szCs w:val="22"/>
        </w:rPr>
        <w:t xml:space="preserve"> </w:t>
      </w:r>
      <w:r>
        <w:rPr>
          <w:rFonts w:ascii="Arial" w:hAnsi="Arial" w:cs="Arial"/>
          <w:color w:val="000000"/>
          <w:sz w:val="22"/>
          <w:szCs w:val="22"/>
        </w:rPr>
        <w:t xml:space="preserve">VAT is not included and should be added. </w:t>
      </w:r>
    </w:p>
    <w:p>
      <w:pPr>
        <w:widowControl w:val="0"/>
        <w:autoSpaceDE w:val="0"/>
        <w:autoSpaceDN w:val="0"/>
        <w:adjustRightInd w:val="0"/>
        <w:spacing w:after="31" w:line="199" w:lineRule="exact"/>
        <w:ind w:left="720"/>
        <w:rPr>
          <w:rFonts w:ascii="Arial" w:hAnsi="Arial" w:cs="Arial"/>
          <w:color w:val="000000"/>
          <w:sz w:val="22"/>
          <w:szCs w:val="22"/>
        </w:rPr>
      </w:pPr>
      <w:r>
        <w:rPr>
          <w:rFonts w:ascii="Arial" w:hAnsi="Arial" w:cs="Arial"/>
          <w:color w:val="000000"/>
          <w:sz w:val="22"/>
          <w:szCs w:val="22"/>
        </w:rPr>
        <w:t xml:space="preserve"> </w:t>
      </w:r>
    </w:p>
    <w:p>
      <w:pPr>
        <w:pStyle w:val="23"/>
        <w:widowControl w:val="0"/>
        <w:numPr>
          <w:ilvl w:val="2"/>
          <w:numId w:val="1"/>
        </w:numPr>
        <w:autoSpaceDE w:val="0"/>
        <w:autoSpaceDN w:val="0"/>
        <w:adjustRightInd w:val="0"/>
        <w:spacing w:after="29" w:line="199" w:lineRule="exact"/>
        <w:rPr>
          <w:rFonts w:ascii="Arial" w:hAnsi="Arial" w:cs="Arial"/>
          <w:color w:val="000000"/>
          <w:sz w:val="22"/>
          <w:szCs w:val="22"/>
        </w:rPr>
      </w:pPr>
      <w:r>
        <w:rPr>
          <w:rFonts w:ascii="Arial" w:hAnsi="Arial" w:cs="Arial"/>
          <w:color w:val="000000"/>
          <w:sz w:val="22"/>
          <w:szCs w:val="22"/>
        </w:rPr>
        <w:t xml:space="preserve">Sanitation or Sewerage </w:t>
      </w: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33" w:line="199" w:lineRule="exact"/>
        <w:ind w:left="720" w:firstLine="720"/>
        <w:rPr>
          <w:rFonts w:ascii="Arial" w:hAnsi="Arial" w:cs="Arial"/>
          <w:color w:val="000000"/>
          <w:sz w:val="22"/>
          <w:szCs w:val="22"/>
        </w:rPr>
      </w:pPr>
      <w:r>
        <w:rPr>
          <w:rFonts w:ascii="Arial" w:hAnsi="Arial" w:cs="Arial"/>
          <w:color w:val="000000"/>
          <w:sz w:val="22"/>
          <w:szCs w:val="22"/>
        </w:rPr>
        <w:t xml:space="preserve">(1) </w:t>
      </w:r>
      <w:r>
        <w:rPr>
          <w:rFonts w:ascii="Arial" w:hAnsi="Arial" w:cs="Arial"/>
          <w:color w:val="000000"/>
          <w:spacing w:val="340"/>
          <w:sz w:val="22"/>
          <w:szCs w:val="22"/>
        </w:rPr>
        <w:t xml:space="preserve"> </w:t>
      </w:r>
      <w:r>
        <w:rPr>
          <w:rFonts w:ascii="Arial" w:hAnsi="Arial" w:cs="Arial"/>
          <w:color w:val="000000"/>
          <w:sz w:val="22"/>
          <w:szCs w:val="22"/>
        </w:rPr>
        <w:t xml:space="preserve">Council may grant a subsidy for the indigents as defined in the Indigent Policy.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 xml:space="preserve">(2) </w:t>
      </w:r>
      <w:r>
        <w:rPr>
          <w:rFonts w:ascii="Arial" w:hAnsi="Arial" w:cs="Arial"/>
          <w:color w:val="000000"/>
          <w:spacing w:val="340"/>
          <w:sz w:val="22"/>
          <w:szCs w:val="22"/>
        </w:rPr>
        <w:t xml:space="preserve"> </w:t>
      </w:r>
      <w:r>
        <w:rPr>
          <w:rFonts w:ascii="Arial" w:hAnsi="Arial" w:cs="Arial"/>
          <w:color w:val="000000"/>
          <w:sz w:val="22"/>
          <w:szCs w:val="22"/>
        </w:rPr>
        <w:t xml:space="preserve">Council must apply the principle of equality for this service. </w:t>
      </w:r>
    </w:p>
    <w:p>
      <w:pPr>
        <w:widowControl w:val="0"/>
        <w:autoSpaceDE w:val="0"/>
        <w:autoSpaceDN w:val="0"/>
        <w:adjustRightInd w:val="0"/>
        <w:spacing w:after="29" w:line="199" w:lineRule="exact"/>
        <w:ind w:left="1440"/>
        <w:rPr>
          <w:rFonts w:ascii="Arial" w:hAnsi="Arial" w:cs="Arial"/>
          <w:color w:val="000000"/>
          <w:sz w:val="22"/>
          <w:szCs w:val="22"/>
        </w:rPr>
      </w:pPr>
      <w:r>
        <w:rPr>
          <w:rFonts w:ascii="Arial" w:hAnsi="Arial" w:cs="Arial"/>
          <w:color w:val="000000"/>
          <w:sz w:val="22"/>
          <w:szCs w:val="22"/>
        </w:rPr>
        <w:t xml:space="preserve">(3) </w:t>
      </w:r>
      <w:r>
        <w:rPr>
          <w:rFonts w:ascii="Arial" w:hAnsi="Arial" w:cs="Arial"/>
          <w:color w:val="000000"/>
          <w:spacing w:val="340"/>
          <w:sz w:val="22"/>
          <w:szCs w:val="22"/>
        </w:rPr>
        <w:t xml:space="preserve"> </w:t>
      </w:r>
      <w:r>
        <w:rPr>
          <w:rFonts w:ascii="Arial" w:hAnsi="Arial" w:cs="Arial"/>
          <w:color w:val="000000"/>
          <w:sz w:val="22"/>
          <w:szCs w:val="22"/>
        </w:rPr>
        <w:t xml:space="preserve">Council may charge the following tariffs: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(a) </w:t>
      </w:r>
      <w:r>
        <w:rPr>
          <w:rFonts w:ascii="Arial" w:hAnsi="Arial" w:cs="Arial"/>
          <w:color w:val="000000"/>
          <w:spacing w:val="340"/>
          <w:sz w:val="22"/>
          <w:szCs w:val="22"/>
        </w:rPr>
        <w:t xml:space="preserve"> </w:t>
      </w:r>
      <w:r>
        <w:rPr>
          <w:rFonts w:ascii="Arial" w:hAnsi="Arial" w:cs="Arial"/>
          <w:color w:val="000000"/>
          <w:sz w:val="22"/>
          <w:szCs w:val="22"/>
        </w:rPr>
        <w:t xml:space="preserve">Application fees (building plans);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(b) </w:t>
      </w:r>
      <w:r>
        <w:rPr>
          <w:rFonts w:ascii="Arial" w:hAnsi="Arial" w:cs="Arial"/>
          <w:color w:val="000000"/>
          <w:spacing w:val="340"/>
          <w:sz w:val="22"/>
          <w:szCs w:val="22"/>
        </w:rPr>
        <w:t xml:space="preserve"> </w:t>
      </w:r>
      <w:r>
        <w:rPr>
          <w:rFonts w:ascii="Arial" w:hAnsi="Arial" w:cs="Arial"/>
          <w:color w:val="000000"/>
          <w:sz w:val="22"/>
          <w:szCs w:val="22"/>
        </w:rPr>
        <w:t xml:space="preserve">Usage charges (operational charges) differentially;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(c) </w:t>
      </w:r>
      <w:r>
        <w:rPr>
          <w:rFonts w:ascii="Arial" w:hAnsi="Arial" w:cs="Arial"/>
          <w:color w:val="000000"/>
          <w:spacing w:val="340"/>
          <w:sz w:val="22"/>
          <w:szCs w:val="22"/>
        </w:rPr>
        <w:t xml:space="preserve"> </w:t>
      </w:r>
      <w:r>
        <w:rPr>
          <w:rFonts w:ascii="Arial" w:hAnsi="Arial" w:cs="Arial"/>
          <w:color w:val="000000"/>
          <w:sz w:val="22"/>
          <w:szCs w:val="22"/>
        </w:rPr>
        <w:t xml:space="preserve">Availability charges - </w:t>
      </w:r>
    </w:p>
    <w:p>
      <w:pPr>
        <w:widowControl w:val="0"/>
        <w:autoSpaceDE w:val="0"/>
        <w:autoSpaceDN w:val="0"/>
        <w:adjustRightInd w:val="0"/>
        <w:spacing w:after="33"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Based on size of land;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(ii) </w:t>
      </w:r>
      <w:r>
        <w:rPr>
          <w:rFonts w:ascii="Arial" w:hAnsi="Arial" w:cs="Arial"/>
          <w:color w:val="000000"/>
          <w:spacing w:val="360"/>
          <w:sz w:val="22"/>
          <w:szCs w:val="22"/>
        </w:rPr>
        <w:t xml:space="preserve"> </w:t>
      </w:r>
      <w:r>
        <w:rPr>
          <w:rFonts w:ascii="Arial" w:hAnsi="Arial" w:cs="Arial"/>
          <w:color w:val="000000"/>
          <w:sz w:val="22"/>
          <w:szCs w:val="22"/>
        </w:rPr>
        <w:t xml:space="preserve">Special usage.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(d) </w:t>
      </w:r>
      <w:r>
        <w:rPr>
          <w:rFonts w:ascii="Arial" w:hAnsi="Arial" w:cs="Arial"/>
          <w:color w:val="000000"/>
          <w:spacing w:val="340"/>
          <w:sz w:val="22"/>
          <w:szCs w:val="22"/>
        </w:rPr>
        <w:t xml:space="preserve"> </w:t>
      </w:r>
      <w:r>
        <w:rPr>
          <w:rFonts w:ascii="Arial" w:hAnsi="Arial" w:cs="Arial"/>
          <w:color w:val="000000"/>
          <w:sz w:val="22"/>
          <w:szCs w:val="22"/>
        </w:rPr>
        <w:t xml:space="preserve">Work charges -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Sealing openings;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(ii) </w:t>
      </w:r>
      <w:r>
        <w:rPr>
          <w:rFonts w:ascii="Arial" w:hAnsi="Arial" w:cs="Arial"/>
          <w:color w:val="000000"/>
          <w:spacing w:val="360"/>
          <w:sz w:val="22"/>
          <w:szCs w:val="22"/>
        </w:rPr>
        <w:t xml:space="preserve"> </w:t>
      </w:r>
      <w:r>
        <w:rPr>
          <w:rFonts w:ascii="Arial" w:hAnsi="Arial" w:cs="Arial"/>
          <w:color w:val="000000"/>
          <w:sz w:val="22"/>
          <w:szCs w:val="22"/>
        </w:rPr>
        <w:t xml:space="preserve">Re-openings sealed;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(iii) </w:t>
      </w:r>
      <w:r>
        <w:rPr>
          <w:rFonts w:ascii="Arial" w:hAnsi="Arial" w:cs="Arial"/>
          <w:color w:val="000000"/>
          <w:spacing w:val="320"/>
          <w:sz w:val="22"/>
          <w:szCs w:val="22"/>
        </w:rPr>
        <w:t xml:space="preserve"> </w:t>
      </w:r>
      <w:r>
        <w:rPr>
          <w:rFonts w:ascii="Arial" w:hAnsi="Arial" w:cs="Arial"/>
          <w:color w:val="000000"/>
          <w:sz w:val="22"/>
          <w:szCs w:val="22"/>
        </w:rPr>
        <w:t xml:space="preserve">Removing blockages;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(iv) </w:t>
      </w:r>
      <w:r>
        <w:rPr>
          <w:rFonts w:ascii="Arial" w:hAnsi="Arial" w:cs="Arial"/>
          <w:color w:val="000000"/>
          <w:spacing w:val="300"/>
          <w:sz w:val="22"/>
          <w:szCs w:val="22"/>
        </w:rPr>
        <w:t xml:space="preserve"> </w:t>
      </w:r>
      <w:r>
        <w:rPr>
          <w:rFonts w:ascii="Arial" w:hAnsi="Arial" w:cs="Arial"/>
          <w:color w:val="000000"/>
          <w:sz w:val="22"/>
          <w:szCs w:val="22"/>
        </w:rPr>
        <w:t xml:space="preserve">Alterations to gullies;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(v) </w:t>
      </w:r>
      <w:r>
        <w:rPr>
          <w:rFonts w:ascii="Arial" w:hAnsi="Arial" w:cs="Arial"/>
          <w:color w:val="000000"/>
          <w:spacing w:val="340"/>
          <w:sz w:val="22"/>
          <w:szCs w:val="22"/>
        </w:rPr>
        <w:t xml:space="preserve"> </w:t>
      </w:r>
      <w:r>
        <w:rPr>
          <w:rFonts w:ascii="Arial" w:hAnsi="Arial" w:cs="Arial"/>
          <w:color w:val="000000"/>
          <w:sz w:val="22"/>
          <w:szCs w:val="22"/>
        </w:rPr>
        <w:t xml:space="preserve">Connection to sewer; </w:t>
      </w:r>
    </w:p>
    <w:p>
      <w:pPr>
        <w:widowControl w:val="0"/>
        <w:autoSpaceDE w:val="0"/>
        <w:autoSpaceDN w:val="0"/>
        <w:adjustRightInd w:val="0"/>
        <w:spacing w:after="33" w:line="199" w:lineRule="exact"/>
        <w:ind w:left="2160"/>
        <w:rPr>
          <w:rFonts w:ascii="Arial" w:hAnsi="Arial" w:cs="Arial"/>
          <w:color w:val="000000"/>
          <w:sz w:val="22"/>
          <w:szCs w:val="22"/>
        </w:rPr>
      </w:pPr>
      <w:r>
        <w:rPr>
          <w:rFonts w:ascii="Arial" w:hAnsi="Arial" w:cs="Arial"/>
          <w:color w:val="000000"/>
          <w:sz w:val="22"/>
          <w:szCs w:val="22"/>
        </w:rPr>
        <w:t xml:space="preserve">(e) </w:t>
      </w:r>
      <w:r>
        <w:rPr>
          <w:rFonts w:ascii="Arial" w:hAnsi="Arial" w:cs="Arial"/>
          <w:color w:val="000000"/>
          <w:spacing w:val="340"/>
          <w:sz w:val="22"/>
          <w:szCs w:val="22"/>
        </w:rPr>
        <w:t xml:space="preserve"> </w:t>
      </w:r>
      <w:r>
        <w:rPr>
          <w:rFonts w:ascii="Arial" w:hAnsi="Arial" w:cs="Arial"/>
          <w:color w:val="000000"/>
          <w:sz w:val="22"/>
          <w:szCs w:val="22"/>
        </w:rPr>
        <w:t xml:space="preserve">VAT is not included and must be added. </w:t>
      </w:r>
    </w:p>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color w:val="000000"/>
          <w:sz w:val="22"/>
          <w:szCs w:val="22"/>
        </w:rPr>
        <w:t xml:space="preserve"> </w:t>
      </w:r>
    </w:p>
    <w:p>
      <w:pPr>
        <w:pStyle w:val="23"/>
        <w:widowControl w:val="0"/>
        <w:numPr>
          <w:ilvl w:val="2"/>
          <w:numId w:val="1"/>
        </w:numPr>
        <w:autoSpaceDE w:val="0"/>
        <w:autoSpaceDN w:val="0"/>
        <w:adjustRightInd w:val="0"/>
        <w:spacing w:after="31" w:line="199" w:lineRule="exact"/>
        <w:rPr>
          <w:rFonts w:ascii="Arial" w:hAnsi="Arial" w:cs="Arial"/>
          <w:color w:val="000000"/>
          <w:sz w:val="22"/>
          <w:szCs w:val="22"/>
        </w:rPr>
      </w:pPr>
      <w:r>
        <w:rPr>
          <w:rFonts w:ascii="Arial" w:hAnsi="Arial" w:cs="Arial"/>
          <w:color w:val="000000"/>
          <w:sz w:val="22"/>
          <w:szCs w:val="22"/>
        </w:rPr>
        <w:t xml:space="preserve">Water Services </w:t>
      </w:r>
    </w:p>
    <w:p>
      <w:pPr>
        <w:widowControl w:val="0"/>
        <w:autoSpaceDE w:val="0"/>
        <w:autoSpaceDN w:val="0"/>
        <w:adjustRightInd w:val="0"/>
        <w:spacing w:after="31" w:line="199" w:lineRule="exact"/>
        <w:ind w:left="720"/>
        <w:rPr>
          <w:rFonts w:ascii="Arial" w:hAnsi="Arial" w:cs="Arial"/>
          <w:color w:val="000000"/>
          <w:sz w:val="22"/>
          <w:szCs w:val="22"/>
        </w:rPr>
      </w:pPr>
    </w:p>
    <w:p>
      <w:pPr>
        <w:widowControl w:val="0"/>
        <w:autoSpaceDE w:val="0"/>
        <w:autoSpaceDN w:val="0"/>
        <w:adjustRightInd w:val="0"/>
        <w:spacing w:after="29" w:line="199" w:lineRule="exact"/>
        <w:ind w:left="720" w:firstLine="567"/>
        <w:rPr>
          <w:rFonts w:ascii="Arial" w:hAnsi="Arial" w:cs="Arial"/>
          <w:color w:val="000000"/>
          <w:sz w:val="22"/>
          <w:szCs w:val="22"/>
        </w:rPr>
      </w:pPr>
      <w:r>
        <w:rPr>
          <w:rFonts w:ascii="Arial" w:hAnsi="Arial" w:cs="Arial"/>
          <w:color w:val="000000"/>
          <w:sz w:val="22"/>
          <w:szCs w:val="22"/>
        </w:rPr>
        <w:t xml:space="preserve">(1) </w:t>
      </w:r>
      <w:r>
        <w:rPr>
          <w:rFonts w:ascii="Arial" w:hAnsi="Arial" w:cs="Arial"/>
          <w:color w:val="000000"/>
          <w:spacing w:val="340"/>
          <w:sz w:val="22"/>
          <w:szCs w:val="22"/>
        </w:rPr>
        <w:t xml:space="preserve"> </w:t>
      </w:r>
      <w:r>
        <w:rPr>
          <w:rFonts w:ascii="Arial" w:hAnsi="Arial" w:cs="Arial"/>
          <w:color w:val="000000"/>
          <w:sz w:val="22"/>
          <w:szCs w:val="22"/>
        </w:rPr>
        <w:t xml:space="preserve">Council may provide the number of KL free to indigent households as determined in </w:t>
      </w:r>
    </w:p>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 xml:space="preserve">its indigent policy. </w:t>
      </w:r>
    </w:p>
    <w:p>
      <w:pPr>
        <w:widowControl w:val="0"/>
        <w:autoSpaceDE w:val="0"/>
        <w:autoSpaceDN w:val="0"/>
        <w:adjustRightInd w:val="0"/>
        <w:spacing w:after="31" w:line="199" w:lineRule="exact"/>
        <w:ind w:left="720"/>
        <w:rPr>
          <w:rFonts w:ascii="Arial" w:hAnsi="Arial" w:cs="Arial"/>
          <w:color w:val="000000"/>
          <w:sz w:val="22"/>
          <w:szCs w:val="22"/>
        </w:rPr>
      </w:pPr>
      <w:r>
        <w:rPr>
          <w:rFonts w:ascii="Arial" w:hAnsi="Arial" w:cs="Arial"/>
          <w:color w:val="000000"/>
          <w:sz w:val="22"/>
          <w:szCs w:val="22"/>
        </w:rPr>
        <w:t xml:space="preserve">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 xml:space="preserve">(2) </w:t>
      </w:r>
      <w:r>
        <w:rPr>
          <w:rFonts w:ascii="Arial" w:hAnsi="Arial" w:cs="Arial"/>
          <w:color w:val="000000"/>
          <w:spacing w:val="340"/>
          <w:sz w:val="22"/>
          <w:szCs w:val="22"/>
        </w:rPr>
        <w:t xml:space="preserve"> </w:t>
      </w:r>
      <w:r>
        <w:rPr>
          <w:rFonts w:ascii="Arial" w:hAnsi="Arial" w:cs="Arial"/>
          <w:color w:val="000000"/>
          <w:sz w:val="22"/>
          <w:szCs w:val="22"/>
        </w:rPr>
        <w:t xml:space="preserve">Council may charge the following tariffs: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(a) </w:t>
      </w:r>
      <w:r>
        <w:rPr>
          <w:rFonts w:ascii="Arial" w:hAnsi="Arial" w:cs="Arial"/>
          <w:color w:val="000000"/>
          <w:spacing w:val="340"/>
          <w:sz w:val="22"/>
          <w:szCs w:val="22"/>
        </w:rPr>
        <w:t xml:space="preserve"> </w:t>
      </w:r>
      <w:r>
        <w:rPr>
          <w:rFonts w:ascii="Arial" w:hAnsi="Arial" w:cs="Arial"/>
          <w:color w:val="000000"/>
          <w:sz w:val="22"/>
          <w:szCs w:val="22"/>
        </w:rPr>
        <w:t xml:space="preserve">Availability charges;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(b) </w:t>
      </w:r>
      <w:r>
        <w:rPr>
          <w:rFonts w:ascii="Arial" w:hAnsi="Arial" w:cs="Arial"/>
          <w:color w:val="000000"/>
          <w:spacing w:val="340"/>
          <w:sz w:val="22"/>
          <w:szCs w:val="22"/>
        </w:rPr>
        <w:t xml:space="preserve"> </w:t>
      </w:r>
      <w:r>
        <w:rPr>
          <w:rFonts w:ascii="Arial" w:hAnsi="Arial" w:cs="Arial"/>
          <w:color w:val="000000"/>
          <w:sz w:val="22"/>
          <w:szCs w:val="22"/>
        </w:rPr>
        <w:t xml:space="preserve">Consumption charges-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Metered supply </w:t>
      </w:r>
    </w:p>
    <w:p>
      <w:pPr>
        <w:widowControl w:val="0"/>
        <w:autoSpaceDE w:val="0"/>
        <w:autoSpaceDN w:val="0"/>
        <w:adjustRightInd w:val="0"/>
        <w:spacing w:after="29" w:line="199" w:lineRule="exact"/>
        <w:ind w:left="3600"/>
        <w:rPr>
          <w:rFonts w:ascii="Arial" w:hAnsi="Arial" w:cs="Arial"/>
          <w:color w:val="000000"/>
          <w:sz w:val="22"/>
          <w:szCs w:val="22"/>
        </w:rPr>
      </w:pPr>
      <w:r>
        <w:rPr>
          <w:rFonts w:ascii="Arial" w:hAnsi="Arial" w:cs="Arial"/>
          <w:color w:val="000000"/>
          <w:sz w:val="22"/>
          <w:szCs w:val="22"/>
        </w:rPr>
        <w:t xml:space="preserve">(aa) </w:t>
      </w:r>
      <w:r>
        <w:rPr>
          <w:rFonts w:ascii="Arial" w:hAnsi="Arial" w:cs="Arial"/>
          <w:color w:val="000000"/>
          <w:spacing w:val="240"/>
          <w:sz w:val="22"/>
          <w:szCs w:val="22"/>
        </w:rPr>
        <w:t xml:space="preserve"> </w:t>
      </w:r>
      <w:r>
        <w:rPr>
          <w:rFonts w:ascii="Arial" w:hAnsi="Arial" w:cs="Arial"/>
          <w:color w:val="000000"/>
          <w:sz w:val="22"/>
          <w:szCs w:val="22"/>
        </w:rPr>
        <w:t xml:space="preserve">A sliding scale will be applicable to domestic consumers and will be as follows and indigent will be provided in line with the indigent subsidy policy: </w:t>
      </w:r>
    </w:p>
    <w:p>
      <w:pPr>
        <w:widowControl w:val="0"/>
        <w:autoSpaceDE w:val="0"/>
        <w:autoSpaceDN w:val="0"/>
        <w:adjustRightInd w:val="0"/>
        <w:spacing w:after="31" w:line="199" w:lineRule="exact"/>
        <w:ind w:left="3600"/>
        <w:rPr>
          <w:rFonts w:ascii="Arial" w:hAnsi="Arial" w:cs="Arial"/>
          <w:color w:val="000000"/>
          <w:spacing w:val="580"/>
          <w:sz w:val="22"/>
          <w:szCs w:val="22"/>
        </w:rPr>
      </w:pPr>
      <w:r>
        <w:rPr>
          <w:rFonts w:ascii="Arial" w:hAnsi="Arial" w:cs="Arial"/>
          <w:color w:val="000000"/>
          <w:spacing w:val="580"/>
          <w:sz w:val="22"/>
          <w:szCs w:val="22"/>
        </w:rPr>
        <w:t xml:space="preserve"> </w:t>
      </w:r>
    </w:p>
    <w:p>
      <w:pPr>
        <w:widowControl w:val="0"/>
        <w:autoSpaceDE w:val="0"/>
        <w:autoSpaceDN w:val="0"/>
        <w:adjustRightInd w:val="0"/>
        <w:spacing w:after="31" w:line="199" w:lineRule="exact"/>
        <w:ind w:left="3600" w:firstLine="720"/>
        <w:rPr>
          <w:rFonts w:ascii="Arial" w:hAnsi="Arial" w:cs="Arial"/>
          <w:color w:val="000000"/>
          <w:sz w:val="22"/>
          <w:szCs w:val="22"/>
        </w:rPr>
      </w:pPr>
      <w:r>
        <w:rPr>
          <w:rFonts w:ascii="Arial" w:hAnsi="Arial" w:cs="Arial"/>
          <w:color w:val="000000"/>
          <w:sz w:val="22"/>
          <w:szCs w:val="22"/>
        </w:rPr>
        <w:t>0-20KL</w:t>
      </w:r>
    </w:p>
    <w:p>
      <w:pPr>
        <w:widowControl w:val="0"/>
        <w:autoSpaceDE w:val="0"/>
        <w:autoSpaceDN w:val="0"/>
        <w:adjustRightInd w:val="0"/>
        <w:spacing w:after="29" w:line="199" w:lineRule="exact"/>
        <w:ind w:left="3600"/>
        <w:rPr>
          <w:rFonts w:ascii="Arial" w:hAnsi="Arial" w:cs="Arial"/>
          <w:color w:val="000000"/>
          <w:sz w:val="22"/>
          <w:szCs w:val="22"/>
        </w:rPr>
      </w:pPr>
      <w:r>
        <w:rPr>
          <w:rFonts w:ascii="Arial" w:hAnsi="Arial" w:cs="Arial"/>
          <w:color w:val="000000"/>
          <w:spacing w:val="580"/>
          <w:sz w:val="22"/>
          <w:szCs w:val="22"/>
        </w:rPr>
        <w:t xml:space="preserve"> </w:t>
      </w:r>
      <w:r>
        <w:rPr>
          <w:rFonts w:ascii="Arial" w:hAnsi="Arial" w:cs="Arial"/>
          <w:color w:val="000000"/>
          <w:sz w:val="22"/>
          <w:szCs w:val="22"/>
        </w:rPr>
        <w:t xml:space="preserve">21-30 KL; </w:t>
      </w:r>
    </w:p>
    <w:p>
      <w:pPr>
        <w:widowControl w:val="0"/>
        <w:autoSpaceDE w:val="0"/>
        <w:autoSpaceDN w:val="0"/>
        <w:adjustRightInd w:val="0"/>
        <w:spacing w:after="33" w:line="199" w:lineRule="exact"/>
        <w:ind w:left="3600"/>
        <w:rPr>
          <w:rFonts w:ascii="Arial" w:hAnsi="Arial" w:cs="Arial"/>
          <w:color w:val="000000"/>
          <w:sz w:val="22"/>
          <w:szCs w:val="22"/>
        </w:rPr>
      </w:pPr>
      <w:r>
        <w:rPr>
          <w:rFonts w:ascii="Arial" w:hAnsi="Arial" w:cs="Arial"/>
          <w:color w:val="000000"/>
          <w:spacing w:val="580"/>
          <w:sz w:val="22"/>
          <w:szCs w:val="22"/>
        </w:rPr>
        <w:t xml:space="preserve"> </w:t>
      </w:r>
      <w:r>
        <w:rPr>
          <w:rFonts w:ascii="Arial" w:hAnsi="Arial" w:cs="Arial"/>
          <w:color w:val="000000"/>
          <w:sz w:val="22"/>
          <w:szCs w:val="22"/>
        </w:rPr>
        <w:t xml:space="preserve">Above 31 KL. </w:t>
      </w:r>
    </w:p>
    <w:p>
      <w:pPr>
        <w:widowControl w:val="0"/>
        <w:autoSpaceDE w:val="0"/>
        <w:autoSpaceDN w:val="0"/>
        <w:adjustRightInd w:val="0"/>
        <w:spacing w:after="29" w:line="199" w:lineRule="exact"/>
        <w:ind w:left="3600"/>
        <w:rPr>
          <w:rFonts w:ascii="Arial" w:hAnsi="Arial" w:cs="Arial"/>
          <w:color w:val="000000"/>
          <w:sz w:val="22"/>
          <w:szCs w:val="22"/>
        </w:rPr>
      </w:pPr>
      <w:r>
        <w:rPr>
          <w:rFonts w:ascii="Arial" w:hAnsi="Arial" w:cs="Arial"/>
          <w:color w:val="000000"/>
          <w:sz w:val="22"/>
          <w:szCs w:val="22"/>
        </w:rPr>
        <w:t xml:space="preserve">(bb) </w:t>
      </w:r>
      <w:r>
        <w:rPr>
          <w:rFonts w:ascii="Arial" w:hAnsi="Arial" w:cs="Arial"/>
          <w:color w:val="000000"/>
          <w:spacing w:val="240"/>
          <w:sz w:val="22"/>
          <w:szCs w:val="22"/>
        </w:rPr>
        <w:tab/>
      </w:r>
      <w:r>
        <w:rPr>
          <w:rFonts w:ascii="Arial" w:hAnsi="Arial" w:cs="Arial"/>
          <w:color w:val="000000"/>
          <w:sz w:val="22"/>
          <w:szCs w:val="22"/>
        </w:rPr>
        <w:t xml:space="preserve">With water restrictions an increased tariff may be charged on </w:t>
      </w:r>
    </w:p>
    <w:p>
      <w:pPr>
        <w:widowControl w:val="0"/>
        <w:autoSpaceDE w:val="0"/>
        <w:autoSpaceDN w:val="0"/>
        <w:adjustRightInd w:val="0"/>
        <w:spacing w:after="29" w:line="199" w:lineRule="exact"/>
        <w:ind w:left="4320"/>
        <w:rPr>
          <w:rFonts w:ascii="Arial" w:hAnsi="Arial" w:cs="Arial"/>
          <w:color w:val="000000"/>
          <w:sz w:val="22"/>
          <w:szCs w:val="22"/>
        </w:rPr>
      </w:pPr>
      <w:r>
        <w:rPr>
          <w:rFonts w:ascii="Arial" w:hAnsi="Arial" w:cs="Arial"/>
          <w:color w:val="000000"/>
          <w:sz w:val="22"/>
          <w:szCs w:val="22"/>
        </w:rPr>
        <w:t xml:space="preserve">the following sliding scale and indigent will be provided in line with the indigent subsidy policy: </w:t>
      </w:r>
    </w:p>
    <w:p>
      <w:pPr>
        <w:widowControl w:val="0"/>
        <w:autoSpaceDE w:val="0"/>
        <w:autoSpaceDN w:val="0"/>
        <w:adjustRightInd w:val="0"/>
        <w:spacing w:after="29" w:line="199" w:lineRule="exact"/>
        <w:ind w:left="3600"/>
        <w:rPr>
          <w:rFonts w:ascii="Arial" w:hAnsi="Arial" w:cs="Arial"/>
          <w:color w:val="000000"/>
          <w:sz w:val="22"/>
          <w:szCs w:val="22"/>
        </w:rPr>
      </w:pPr>
    </w:p>
    <w:p>
      <w:pPr>
        <w:widowControl w:val="0"/>
        <w:autoSpaceDE w:val="0"/>
        <w:autoSpaceDN w:val="0"/>
        <w:adjustRightInd w:val="0"/>
        <w:spacing w:after="31" w:line="199" w:lineRule="exact"/>
        <w:ind w:left="3600"/>
        <w:rPr>
          <w:rFonts w:ascii="Arial" w:hAnsi="Arial" w:cs="Arial"/>
          <w:color w:val="000000"/>
          <w:sz w:val="22"/>
          <w:szCs w:val="22"/>
        </w:rPr>
      </w:pPr>
      <w:r>
        <w:rPr>
          <w:rFonts w:ascii="Arial" w:hAnsi="Arial" w:cs="Arial"/>
          <w:color w:val="000000"/>
          <w:spacing w:val="580"/>
          <w:sz w:val="22"/>
          <w:szCs w:val="22"/>
        </w:rPr>
        <w:t xml:space="preserve"> </w:t>
      </w:r>
      <w:r>
        <w:rPr>
          <w:rFonts w:ascii="Arial" w:hAnsi="Arial" w:cs="Arial"/>
          <w:color w:val="000000"/>
          <w:sz w:val="22"/>
          <w:szCs w:val="22"/>
        </w:rPr>
        <w:t>0-20KL</w:t>
      </w:r>
    </w:p>
    <w:p>
      <w:pPr>
        <w:widowControl w:val="0"/>
        <w:autoSpaceDE w:val="0"/>
        <w:autoSpaceDN w:val="0"/>
        <w:adjustRightInd w:val="0"/>
        <w:spacing w:after="29" w:line="199" w:lineRule="exact"/>
        <w:ind w:left="3600"/>
        <w:rPr>
          <w:rFonts w:ascii="Arial" w:hAnsi="Arial" w:cs="Arial"/>
          <w:color w:val="000000"/>
          <w:sz w:val="22"/>
          <w:szCs w:val="22"/>
        </w:rPr>
      </w:pPr>
      <w:r>
        <w:rPr>
          <w:rFonts w:ascii="Arial" w:hAnsi="Arial" w:cs="Arial"/>
          <w:color w:val="000000"/>
          <w:spacing w:val="580"/>
          <w:sz w:val="22"/>
          <w:szCs w:val="22"/>
        </w:rPr>
        <w:t xml:space="preserve"> </w:t>
      </w:r>
      <w:r>
        <w:rPr>
          <w:rFonts w:ascii="Arial" w:hAnsi="Arial" w:cs="Arial"/>
          <w:color w:val="000000"/>
          <w:sz w:val="22"/>
          <w:szCs w:val="22"/>
        </w:rPr>
        <w:t xml:space="preserve">21-30 KL; </w:t>
      </w:r>
    </w:p>
    <w:p>
      <w:pPr>
        <w:widowControl w:val="0"/>
        <w:autoSpaceDE w:val="0"/>
        <w:autoSpaceDN w:val="0"/>
        <w:adjustRightInd w:val="0"/>
        <w:spacing w:after="33" w:line="199" w:lineRule="exact"/>
        <w:ind w:left="3600"/>
        <w:rPr>
          <w:rFonts w:ascii="Arial" w:hAnsi="Arial" w:cs="Arial"/>
          <w:color w:val="000000"/>
          <w:sz w:val="22"/>
          <w:szCs w:val="22"/>
        </w:rPr>
      </w:pPr>
      <w:r>
        <w:rPr>
          <w:rFonts w:ascii="Arial" w:hAnsi="Arial" w:cs="Arial"/>
          <w:color w:val="000000"/>
          <w:spacing w:val="580"/>
          <w:sz w:val="22"/>
          <w:szCs w:val="22"/>
        </w:rPr>
        <w:t xml:space="preserve"> </w:t>
      </w:r>
      <w:r>
        <w:rPr>
          <w:rFonts w:ascii="Arial" w:hAnsi="Arial" w:cs="Arial"/>
          <w:color w:val="000000"/>
          <w:sz w:val="22"/>
          <w:szCs w:val="22"/>
        </w:rPr>
        <w:t xml:space="preserve">Above 31 KL. </w:t>
      </w:r>
    </w:p>
    <w:p>
      <w:pPr>
        <w:widowControl w:val="0"/>
        <w:autoSpaceDE w:val="0"/>
        <w:autoSpaceDN w:val="0"/>
        <w:adjustRightInd w:val="0"/>
        <w:spacing w:after="31" w:line="199" w:lineRule="exact"/>
        <w:ind w:left="3600"/>
        <w:rPr>
          <w:rFonts w:ascii="Arial" w:hAnsi="Arial" w:cs="Arial"/>
          <w:color w:val="000000"/>
          <w:sz w:val="22"/>
          <w:szCs w:val="22"/>
        </w:rPr>
      </w:pP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(c) </w:t>
      </w:r>
      <w:r>
        <w:rPr>
          <w:rFonts w:ascii="Arial" w:hAnsi="Arial" w:cs="Arial"/>
          <w:color w:val="000000"/>
          <w:spacing w:val="340"/>
          <w:sz w:val="22"/>
          <w:szCs w:val="22"/>
        </w:rPr>
        <w:t xml:space="preserve"> </w:t>
      </w:r>
      <w:r>
        <w:rPr>
          <w:rFonts w:ascii="Arial" w:hAnsi="Arial" w:cs="Arial"/>
          <w:color w:val="000000"/>
          <w:sz w:val="22"/>
          <w:szCs w:val="22"/>
        </w:rPr>
        <w:t xml:space="preserve">Metered supply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With water restrictions the sliding scale will be the same as mentioned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 xml:space="preserve">in sub section (2)(b)(i)(aa).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(d) </w:t>
      </w:r>
      <w:r>
        <w:rPr>
          <w:rFonts w:ascii="Arial" w:hAnsi="Arial" w:cs="Arial"/>
          <w:color w:val="000000"/>
          <w:spacing w:val="340"/>
          <w:sz w:val="22"/>
          <w:szCs w:val="22"/>
        </w:rPr>
        <w:t xml:space="preserve"> </w:t>
      </w:r>
      <w:r>
        <w:rPr>
          <w:rFonts w:ascii="Arial" w:hAnsi="Arial" w:cs="Arial"/>
          <w:color w:val="000000"/>
          <w:sz w:val="22"/>
          <w:szCs w:val="22"/>
        </w:rPr>
        <w:t xml:space="preserve">Metered supply: Businesses and industries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The Council may charge a uniform tariff per KL for businesses and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 xml:space="preserve">industries. </w:t>
      </w:r>
    </w:p>
    <w:p>
      <w:pPr>
        <w:widowControl w:val="0"/>
        <w:autoSpaceDE w:val="0"/>
        <w:autoSpaceDN w:val="0"/>
        <w:adjustRightInd w:val="0"/>
        <w:spacing w:after="33" w:line="199" w:lineRule="exact"/>
        <w:ind w:left="2160"/>
        <w:rPr>
          <w:rFonts w:ascii="Arial" w:hAnsi="Arial" w:cs="Arial"/>
          <w:color w:val="000000"/>
          <w:sz w:val="22"/>
          <w:szCs w:val="22"/>
        </w:rPr>
      </w:pPr>
      <w:r>
        <w:rPr>
          <w:rFonts w:ascii="Arial" w:hAnsi="Arial" w:cs="Arial"/>
          <w:color w:val="000000"/>
          <w:sz w:val="22"/>
          <w:szCs w:val="22"/>
        </w:rPr>
        <w:t xml:space="preserve">(e) </w:t>
      </w:r>
      <w:r>
        <w:rPr>
          <w:rFonts w:ascii="Arial" w:hAnsi="Arial" w:cs="Arial"/>
          <w:color w:val="000000"/>
          <w:spacing w:val="340"/>
          <w:sz w:val="22"/>
          <w:szCs w:val="22"/>
        </w:rPr>
        <w:t xml:space="preserve"> </w:t>
      </w:r>
      <w:r>
        <w:rPr>
          <w:rFonts w:ascii="Arial" w:hAnsi="Arial" w:cs="Arial"/>
          <w:color w:val="000000"/>
          <w:sz w:val="22"/>
          <w:szCs w:val="22"/>
        </w:rPr>
        <w:t xml:space="preserve">Charges for connections to the main.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(f) </w:t>
      </w:r>
      <w:r>
        <w:rPr>
          <w:rFonts w:ascii="Arial" w:hAnsi="Arial" w:cs="Arial"/>
          <w:color w:val="000000"/>
          <w:spacing w:val="380"/>
          <w:sz w:val="22"/>
          <w:szCs w:val="22"/>
        </w:rPr>
        <w:t xml:space="preserve"> </w:t>
      </w:r>
      <w:r>
        <w:rPr>
          <w:rFonts w:ascii="Arial" w:hAnsi="Arial" w:cs="Arial"/>
          <w:color w:val="000000"/>
          <w:sz w:val="22"/>
          <w:szCs w:val="22"/>
        </w:rPr>
        <w:t xml:space="preserve">Charges for connection of water supply. </w:t>
      </w:r>
    </w:p>
    <w:p>
      <w:pPr>
        <w:widowControl w:val="0"/>
        <w:autoSpaceDE w:val="0"/>
        <w:autoSpaceDN w:val="0"/>
        <w:adjustRightInd w:val="0"/>
        <w:spacing w:after="31" w:line="199" w:lineRule="exact"/>
        <w:ind w:left="2160"/>
        <w:rPr>
          <w:rFonts w:ascii="Arial" w:hAnsi="Arial" w:cs="Arial"/>
          <w:color w:val="000000"/>
          <w:sz w:val="22"/>
          <w:szCs w:val="22"/>
        </w:rPr>
      </w:pPr>
      <w:r>
        <w:rPr>
          <w:rFonts w:ascii="Arial" w:hAnsi="Arial" w:cs="Arial"/>
          <w:color w:val="000000"/>
          <w:sz w:val="22"/>
          <w:szCs w:val="22"/>
        </w:rPr>
        <w:t xml:space="preserve">(g) </w:t>
      </w:r>
      <w:r>
        <w:rPr>
          <w:rFonts w:ascii="Arial" w:hAnsi="Arial" w:cs="Arial"/>
          <w:color w:val="000000"/>
          <w:spacing w:val="340"/>
          <w:sz w:val="22"/>
          <w:szCs w:val="22"/>
        </w:rPr>
        <w:t xml:space="preserve"> </w:t>
      </w:r>
      <w:r>
        <w:rPr>
          <w:rFonts w:ascii="Arial" w:hAnsi="Arial" w:cs="Arial"/>
          <w:color w:val="000000"/>
          <w:sz w:val="22"/>
          <w:szCs w:val="22"/>
        </w:rPr>
        <w:t xml:space="preserve">Sundry charges: </w:t>
      </w:r>
    </w:p>
    <w:p>
      <w:pPr>
        <w:widowControl w:val="0"/>
        <w:autoSpaceDE w:val="0"/>
        <w:autoSpaceDN w:val="0"/>
        <w:adjustRightInd w:val="0"/>
        <w:spacing w:after="29" w:line="199" w:lineRule="exact"/>
        <w:ind w:left="2880"/>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pacing w:val="380"/>
          <w:sz w:val="22"/>
          <w:szCs w:val="22"/>
        </w:rPr>
        <w:t xml:space="preserve"> </w:t>
      </w:r>
      <w:r>
        <w:rPr>
          <w:rFonts w:ascii="Arial" w:hAnsi="Arial" w:cs="Arial"/>
          <w:color w:val="000000"/>
          <w:sz w:val="22"/>
          <w:szCs w:val="22"/>
        </w:rPr>
        <w:t xml:space="preserve">Testing of meters;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(ii) </w:t>
      </w:r>
      <w:r>
        <w:rPr>
          <w:rFonts w:ascii="Arial" w:hAnsi="Arial" w:cs="Arial"/>
          <w:color w:val="000000"/>
          <w:spacing w:val="360"/>
          <w:sz w:val="22"/>
          <w:szCs w:val="22"/>
        </w:rPr>
        <w:t xml:space="preserve"> </w:t>
      </w:r>
      <w:r>
        <w:rPr>
          <w:rFonts w:ascii="Arial" w:hAnsi="Arial" w:cs="Arial"/>
          <w:color w:val="000000"/>
          <w:sz w:val="22"/>
          <w:szCs w:val="22"/>
        </w:rPr>
        <w:t xml:space="preserve">Special readings; </w:t>
      </w:r>
    </w:p>
    <w:p>
      <w:pPr>
        <w:widowControl w:val="0"/>
        <w:autoSpaceDE w:val="0"/>
        <w:autoSpaceDN w:val="0"/>
        <w:adjustRightInd w:val="0"/>
        <w:spacing w:after="31" w:line="199" w:lineRule="exact"/>
        <w:ind w:left="2880"/>
        <w:rPr>
          <w:rFonts w:ascii="Arial" w:hAnsi="Arial" w:cs="Arial"/>
          <w:color w:val="000000"/>
          <w:sz w:val="22"/>
          <w:szCs w:val="22"/>
        </w:rPr>
      </w:pPr>
      <w:r>
        <w:rPr>
          <w:rFonts w:ascii="Arial" w:hAnsi="Arial" w:cs="Arial"/>
          <w:color w:val="000000"/>
          <w:sz w:val="22"/>
          <w:szCs w:val="22"/>
        </w:rPr>
        <w:t xml:space="preserve">(iii) </w:t>
      </w:r>
      <w:r>
        <w:rPr>
          <w:rFonts w:ascii="Arial" w:hAnsi="Arial" w:cs="Arial"/>
          <w:color w:val="000000"/>
          <w:spacing w:val="320"/>
          <w:sz w:val="22"/>
          <w:szCs w:val="22"/>
        </w:rPr>
        <w:t xml:space="preserve"> </w:t>
      </w:r>
      <w:r>
        <w:rPr>
          <w:rFonts w:ascii="Arial" w:hAnsi="Arial" w:cs="Arial"/>
          <w:color w:val="000000"/>
          <w:sz w:val="22"/>
          <w:szCs w:val="22"/>
        </w:rPr>
        <w:t xml:space="preserve">Any other services not mentioned; </w:t>
      </w:r>
    </w:p>
    <w:p>
      <w:pPr>
        <w:widowControl w:val="0"/>
        <w:autoSpaceDE w:val="0"/>
        <w:autoSpaceDN w:val="0"/>
        <w:adjustRightInd w:val="0"/>
        <w:spacing w:after="29" w:line="199" w:lineRule="exact"/>
        <w:ind w:left="2160"/>
        <w:rPr>
          <w:rFonts w:ascii="Arial" w:hAnsi="Arial" w:cs="Arial"/>
          <w:color w:val="000000"/>
          <w:sz w:val="22"/>
          <w:szCs w:val="22"/>
        </w:rPr>
      </w:pPr>
      <w:r>
        <w:rPr>
          <w:rFonts w:ascii="Arial" w:hAnsi="Arial" w:cs="Arial"/>
          <w:color w:val="000000"/>
          <w:sz w:val="22"/>
          <w:szCs w:val="22"/>
        </w:rPr>
        <w:t xml:space="preserve">(h) </w:t>
      </w:r>
      <w:r>
        <w:rPr>
          <w:rFonts w:ascii="Arial" w:hAnsi="Arial" w:cs="Arial"/>
          <w:color w:val="000000"/>
          <w:spacing w:val="340"/>
          <w:sz w:val="22"/>
          <w:szCs w:val="22"/>
        </w:rPr>
        <w:t xml:space="preserve"> </w:t>
      </w:r>
      <w:r>
        <w:rPr>
          <w:rFonts w:ascii="Arial" w:hAnsi="Arial" w:cs="Arial"/>
          <w:color w:val="000000"/>
          <w:sz w:val="22"/>
          <w:szCs w:val="22"/>
        </w:rPr>
        <w:t xml:space="preserve">Usage of a swimming pool.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 xml:space="preserve"> </w:t>
      </w:r>
    </w:p>
    <w:p>
      <w:pPr>
        <w:pStyle w:val="23"/>
        <w:widowControl w:val="0"/>
        <w:numPr>
          <w:ilvl w:val="2"/>
          <w:numId w:val="1"/>
        </w:numPr>
        <w:autoSpaceDE w:val="0"/>
        <w:autoSpaceDN w:val="0"/>
        <w:adjustRightInd w:val="0"/>
        <w:spacing w:after="33" w:line="199" w:lineRule="exact"/>
        <w:rPr>
          <w:rFonts w:ascii="Arial" w:hAnsi="Arial" w:cs="Arial"/>
          <w:color w:val="000000"/>
          <w:sz w:val="22"/>
          <w:szCs w:val="22"/>
        </w:rPr>
      </w:pPr>
      <w:r>
        <w:rPr>
          <w:rFonts w:ascii="Arial" w:hAnsi="Arial" w:cs="Arial"/>
          <w:color w:val="000000"/>
          <w:sz w:val="22"/>
          <w:szCs w:val="22"/>
        </w:rPr>
        <w:t xml:space="preserve">Property tax </w:t>
      </w:r>
    </w:p>
    <w:p>
      <w:pPr>
        <w:widowControl w:val="0"/>
        <w:autoSpaceDE w:val="0"/>
        <w:autoSpaceDN w:val="0"/>
        <w:adjustRightInd w:val="0"/>
        <w:spacing w:after="33" w:line="199" w:lineRule="exact"/>
        <w:ind w:left="720"/>
        <w:rPr>
          <w:rFonts w:ascii="Arial" w:hAnsi="Arial" w:cs="Arial"/>
          <w:color w:val="000000"/>
          <w:sz w:val="22"/>
          <w:szCs w:val="22"/>
        </w:rPr>
      </w:pPr>
    </w:p>
    <w:p>
      <w:pPr>
        <w:widowControl w:val="0"/>
        <w:autoSpaceDE w:val="0"/>
        <w:autoSpaceDN w:val="0"/>
        <w:adjustRightInd w:val="0"/>
        <w:spacing w:after="29" w:line="199" w:lineRule="exact"/>
        <w:ind w:left="720" w:firstLine="720"/>
        <w:rPr>
          <w:rFonts w:ascii="Arial" w:hAnsi="Arial" w:cs="Arial"/>
          <w:color w:val="000000"/>
          <w:sz w:val="22"/>
          <w:szCs w:val="22"/>
        </w:rPr>
      </w:pPr>
      <w:r>
        <w:rPr>
          <w:rFonts w:ascii="Arial" w:hAnsi="Arial" w:cs="Arial"/>
          <w:color w:val="000000"/>
          <w:sz w:val="22"/>
          <w:szCs w:val="22"/>
        </w:rPr>
        <w:t xml:space="preserve">(1) </w:t>
      </w:r>
      <w:r>
        <w:rPr>
          <w:rFonts w:ascii="Arial" w:hAnsi="Arial" w:cs="Arial"/>
          <w:color w:val="000000"/>
          <w:spacing w:val="340"/>
          <w:sz w:val="22"/>
          <w:szCs w:val="22"/>
        </w:rPr>
        <w:t xml:space="preserve"> </w:t>
      </w:r>
      <w:r>
        <w:rPr>
          <w:rFonts w:ascii="Arial" w:hAnsi="Arial" w:cs="Arial"/>
          <w:color w:val="000000"/>
          <w:sz w:val="22"/>
          <w:szCs w:val="22"/>
        </w:rPr>
        <w:t xml:space="preserve">A subsidy is granted to indigent persons as defined in the Indigent Policy. Council </w:t>
      </w:r>
    </w:p>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 xml:space="preserve">may charge property tax on the site value only. </w:t>
      </w:r>
    </w:p>
    <w:p>
      <w:pPr>
        <w:widowControl w:val="0"/>
        <w:autoSpaceDE w:val="0"/>
        <w:autoSpaceDN w:val="0"/>
        <w:adjustRightInd w:val="0"/>
        <w:spacing w:after="29" w:line="199" w:lineRule="exact"/>
        <w:ind w:left="1440"/>
        <w:rPr>
          <w:rFonts w:ascii="Arial" w:hAnsi="Arial" w:cs="Arial"/>
          <w:color w:val="000000"/>
          <w:sz w:val="22"/>
          <w:szCs w:val="22"/>
        </w:rPr>
      </w:pPr>
      <w:r>
        <w:rPr>
          <w:rFonts w:ascii="Arial" w:hAnsi="Arial" w:cs="Arial"/>
          <w:color w:val="000000"/>
          <w:sz w:val="22"/>
          <w:szCs w:val="22"/>
        </w:rPr>
        <w:t xml:space="preserve">(2) </w:t>
      </w:r>
      <w:r>
        <w:rPr>
          <w:rFonts w:ascii="Arial" w:hAnsi="Arial" w:cs="Arial"/>
          <w:color w:val="000000"/>
          <w:spacing w:val="340"/>
          <w:sz w:val="22"/>
          <w:szCs w:val="22"/>
        </w:rPr>
        <w:t xml:space="preserve"> </w:t>
      </w:r>
      <w:r>
        <w:rPr>
          <w:rFonts w:ascii="Arial" w:hAnsi="Arial" w:cs="Arial"/>
          <w:color w:val="000000"/>
          <w:sz w:val="22"/>
          <w:szCs w:val="22"/>
        </w:rPr>
        <w:t xml:space="preserve">The different entities are charged differently on their respective valuation rolls.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 xml:space="preserve">(3) </w:t>
      </w:r>
      <w:r>
        <w:rPr>
          <w:rFonts w:ascii="Arial" w:hAnsi="Arial" w:cs="Arial"/>
          <w:color w:val="000000"/>
          <w:spacing w:val="340"/>
          <w:sz w:val="22"/>
          <w:szCs w:val="22"/>
        </w:rPr>
        <w:t xml:space="preserve"> </w:t>
      </w:r>
      <w:r>
        <w:rPr>
          <w:rFonts w:ascii="Arial" w:hAnsi="Arial" w:cs="Arial"/>
          <w:color w:val="000000"/>
          <w:sz w:val="22"/>
          <w:szCs w:val="22"/>
        </w:rPr>
        <w:t xml:space="preserve">Council shall compile a valuation roll for the whole area so that the whole area will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 xml:space="preserve">be charged uniformly.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 xml:space="preserve">(4) </w:t>
      </w:r>
      <w:r>
        <w:rPr>
          <w:rFonts w:ascii="Arial" w:hAnsi="Arial" w:cs="Arial"/>
          <w:color w:val="000000"/>
          <w:spacing w:val="340"/>
          <w:sz w:val="22"/>
          <w:szCs w:val="22"/>
        </w:rPr>
        <w:t xml:space="preserve"> </w:t>
      </w:r>
      <w:r>
        <w:rPr>
          <w:rFonts w:ascii="Arial" w:hAnsi="Arial" w:cs="Arial"/>
          <w:color w:val="000000"/>
          <w:sz w:val="22"/>
          <w:szCs w:val="22"/>
        </w:rPr>
        <w:t>Council may allow discounts on</w:t>
      </w:r>
      <w:r>
        <w:rPr>
          <w:rFonts w:ascii="Arial" w:hAnsi="Arial" w:cs="Arial"/>
          <w:color w:val="000000"/>
          <w:spacing w:val="40"/>
          <w:sz w:val="22"/>
          <w:szCs w:val="22"/>
        </w:rPr>
        <w:t xml:space="preserve"> </w:t>
      </w:r>
      <w:r>
        <w:rPr>
          <w:rFonts w:ascii="Arial" w:hAnsi="Arial" w:cs="Arial"/>
          <w:color w:val="000000"/>
          <w:sz w:val="22"/>
          <w:szCs w:val="22"/>
        </w:rPr>
        <w:t xml:space="preserve">the category Grand-in -Aid to registered welfare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organisations,</w:t>
      </w:r>
      <w:r>
        <w:rPr>
          <w:rFonts w:ascii="Arial" w:hAnsi="Arial" w:cs="Arial"/>
          <w:color w:val="000000"/>
          <w:spacing w:val="40"/>
          <w:sz w:val="22"/>
          <w:szCs w:val="22"/>
        </w:rPr>
        <w:t xml:space="preserve"> </w:t>
      </w:r>
      <w:r>
        <w:rPr>
          <w:rFonts w:ascii="Arial" w:hAnsi="Arial" w:cs="Arial"/>
          <w:color w:val="000000"/>
          <w:sz w:val="22"/>
          <w:szCs w:val="22"/>
        </w:rPr>
        <w:t xml:space="preserve">welfare organisations which performs charitable work institution for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 xml:space="preserve">veterans, amateur sport grounds, Boy Scouts or similar organisations and institutions  </w:t>
      </w:r>
    </w:p>
    <w:p>
      <w:pPr>
        <w:widowControl w:val="0"/>
        <w:autoSpaceDE w:val="0"/>
        <w:autoSpaceDN w:val="0"/>
        <w:adjustRightInd w:val="0"/>
        <w:spacing w:after="33" w:line="199" w:lineRule="exact"/>
        <w:ind w:left="2160"/>
        <w:rPr>
          <w:rFonts w:ascii="Arial" w:hAnsi="Arial" w:cs="Arial"/>
          <w:color w:val="000000"/>
          <w:sz w:val="22"/>
          <w:szCs w:val="22"/>
        </w:rPr>
      </w:pPr>
      <w:r>
        <w:rPr>
          <w:rFonts w:ascii="Arial" w:hAnsi="Arial" w:cs="Arial"/>
          <w:color w:val="000000"/>
          <w:sz w:val="22"/>
          <w:szCs w:val="22"/>
        </w:rPr>
        <w:t xml:space="preserve">defined in the Cultural Institutions Act, 1968 (Act No. 119 of 1998).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 xml:space="preserve">(5) </w:t>
      </w:r>
      <w:r>
        <w:rPr>
          <w:rFonts w:ascii="Arial" w:hAnsi="Arial" w:cs="Arial"/>
          <w:color w:val="000000"/>
          <w:spacing w:val="340"/>
          <w:sz w:val="22"/>
          <w:szCs w:val="22"/>
        </w:rPr>
        <w:t xml:space="preserve"> </w:t>
      </w:r>
      <w:r>
        <w:rPr>
          <w:rFonts w:ascii="Arial" w:hAnsi="Arial" w:cs="Arial"/>
          <w:color w:val="000000"/>
          <w:sz w:val="22"/>
          <w:szCs w:val="22"/>
        </w:rPr>
        <w:t xml:space="preserve">Council may place a priority on property tax for collection of revenue not exceeding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 xml:space="preserve">25% of the budgeted revenue. </w:t>
      </w:r>
    </w:p>
    <w:p>
      <w:pPr>
        <w:widowControl w:val="0"/>
        <w:autoSpaceDE w:val="0"/>
        <w:autoSpaceDN w:val="0"/>
        <w:adjustRightInd w:val="0"/>
        <w:spacing w:after="31" w:line="199" w:lineRule="exact"/>
        <w:ind w:left="1440"/>
        <w:rPr>
          <w:rFonts w:ascii="Arial" w:hAnsi="Arial" w:cs="Arial"/>
          <w:sz w:val="22"/>
          <w:szCs w:val="22"/>
        </w:rPr>
      </w:pPr>
      <w:r>
        <w:rPr>
          <w:rFonts w:ascii="Arial" w:hAnsi="Arial" w:cs="Arial"/>
          <w:color w:val="000000"/>
          <w:sz w:val="22"/>
          <w:szCs w:val="22"/>
        </w:rPr>
        <w:t>(6)</w:t>
      </w:r>
      <w:r>
        <w:rPr>
          <w:rFonts w:ascii="Arial" w:hAnsi="Arial" w:cs="Arial"/>
          <w:color w:val="000000"/>
          <w:sz w:val="22"/>
          <w:szCs w:val="22"/>
        </w:rPr>
        <w:tab/>
      </w:r>
      <w:r>
        <w:rPr>
          <w:rFonts w:ascii="Arial" w:hAnsi="Arial" w:cs="Arial"/>
          <w:sz w:val="22"/>
          <w:szCs w:val="22"/>
        </w:rPr>
        <w:t xml:space="preserve">All residential properties with a market value of less than the amount as annually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color w:val="000000"/>
          <w:sz w:val="22"/>
          <w:szCs w:val="22"/>
        </w:rPr>
        <w:tab/>
      </w:r>
      <w:r>
        <w:rPr>
          <w:rFonts w:ascii="Arial" w:hAnsi="Arial" w:cs="Arial"/>
          <w:sz w:val="22"/>
          <w:szCs w:val="22"/>
        </w:rPr>
        <w:t>determined by the municipality are exempted from paying rates and v</w:t>
      </w:r>
      <w:r>
        <w:rPr>
          <w:rFonts w:ascii="Arial" w:hAnsi="Arial" w:cs="Arial"/>
          <w:color w:val="000000"/>
          <w:sz w:val="22"/>
          <w:szCs w:val="22"/>
        </w:rPr>
        <w:t xml:space="preserve">acant stands </w:t>
      </w:r>
    </w:p>
    <w:p>
      <w:pPr>
        <w:widowControl w:val="0"/>
        <w:autoSpaceDE w:val="0"/>
        <w:autoSpaceDN w:val="0"/>
        <w:adjustRightInd w:val="0"/>
        <w:spacing w:after="31" w:line="199" w:lineRule="exact"/>
        <w:ind w:left="1440"/>
        <w:rPr>
          <w:rFonts w:ascii="Arial" w:hAnsi="Arial" w:cs="Arial"/>
          <w:color w:val="000000"/>
          <w:sz w:val="22"/>
          <w:szCs w:val="22"/>
        </w:rPr>
      </w:pPr>
      <w:r>
        <w:rPr>
          <w:rFonts w:ascii="Arial" w:hAnsi="Arial" w:cs="Arial"/>
          <w:sz w:val="22"/>
          <w:szCs w:val="22"/>
        </w:rPr>
        <w:tab/>
      </w:r>
      <w:r>
        <w:rPr>
          <w:rFonts w:ascii="Arial" w:hAnsi="Arial" w:cs="Arial"/>
          <w:color w:val="000000"/>
          <w:sz w:val="22"/>
          <w:szCs w:val="22"/>
        </w:rPr>
        <w:t>are excluded from this reduction.</w:t>
      </w:r>
    </w:p>
    <w:p>
      <w:pPr>
        <w:widowControl w:val="0"/>
        <w:autoSpaceDE w:val="0"/>
        <w:autoSpaceDN w:val="0"/>
        <w:adjustRightInd w:val="0"/>
        <w:spacing w:after="29" w:line="199" w:lineRule="exact"/>
        <w:ind w:left="720"/>
        <w:rPr>
          <w:rFonts w:ascii="Arial" w:hAnsi="Arial" w:cs="Arial"/>
          <w:color w:val="000000"/>
          <w:sz w:val="22"/>
          <w:szCs w:val="22"/>
        </w:rPr>
      </w:pPr>
      <w:r>
        <w:rPr>
          <w:rFonts w:ascii="Arial" w:hAnsi="Arial" w:cs="Arial"/>
          <w:color w:val="000000"/>
          <w:sz w:val="22"/>
          <w:szCs w:val="22"/>
        </w:rPr>
        <w:t xml:space="preserve"> </w:t>
      </w:r>
    </w:p>
    <w:p>
      <w:pPr>
        <w:pStyle w:val="23"/>
        <w:widowControl w:val="0"/>
        <w:numPr>
          <w:ilvl w:val="2"/>
          <w:numId w:val="1"/>
        </w:numPr>
        <w:autoSpaceDE w:val="0"/>
        <w:autoSpaceDN w:val="0"/>
        <w:adjustRightInd w:val="0"/>
        <w:spacing w:after="31" w:line="199" w:lineRule="exact"/>
        <w:rPr>
          <w:rFonts w:ascii="Arial" w:hAnsi="Arial" w:cs="Arial"/>
          <w:color w:val="000000"/>
          <w:sz w:val="22"/>
          <w:szCs w:val="22"/>
        </w:rPr>
      </w:pPr>
      <w:r>
        <w:rPr>
          <w:rFonts w:ascii="Arial" w:hAnsi="Arial" w:cs="Arial"/>
          <w:color w:val="000000"/>
          <w:sz w:val="22"/>
          <w:szCs w:val="22"/>
        </w:rPr>
        <w:t>General services</w:t>
      </w:r>
    </w:p>
    <w:p>
      <w:pPr>
        <w:pStyle w:val="23"/>
        <w:widowControl w:val="0"/>
        <w:autoSpaceDE w:val="0"/>
        <w:autoSpaceDN w:val="0"/>
        <w:adjustRightInd w:val="0"/>
        <w:spacing w:after="31" w:line="199" w:lineRule="exact"/>
        <w:ind w:left="1287"/>
        <w:rPr>
          <w:rFonts w:ascii="Arial" w:hAnsi="Arial" w:cs="Arial"/>
          <w:color w:val="000000"/>
          <w:sz w:val="22"/>
          <w:szCs w:val="22"/>
        </w:rPr>
      </w:pPr>
    </w:p>
    <w:p>
      <w:pPr>
        <w:pStyle w:val="23"/>
        <w:widowControl w:val="0"/>
        <w:numPr>
          <w:ilvl w:val="3"/>
          <w:numId w:val="1"/>
        </w:numPr>
        <w:autoSpaceDE w:val="0"/>
        <w:autoSpaceDN w:val="0"/>
        <w:adjustRightInd w:val="0"/>
        <w:spacing w:after="31" w:line="199" w:lineRule="exact"/>
        <w:rPr>
          <w:rFonts w:ascii="Arial" w:hAnsi="Arial" w:cs="Arial"/>
          <w:color w:val="000000"/>
          <w:sz w:val="22"/>
          <w:szCs w:val="22"/>
        </w:rPr>
      </w:pPr>
      <w:r>
        <w:rPr>
          <w:rFonts w:ascii="Arial" w:hAnsi="Arial" w:cs="Arial"/>
          <w:color w:val="000000"/>
          <w:sz w:val="22"/>
          <w:szCs w:val="22"/>
          <w:lang w:val="en-ZA"/>
        </w:rPr>
        <w:t>Where the  business is closed and not operation at least 40% of the basic service be levied provided that the consumer has applied for that rebate.  Rates and taxes rebates levies will be dealt in line with the rates policy</w:t>
      </w:r>
    </w:p>
    <w:p>
      <w:pPr>
        <w:pStyle w:val="23"/>
        <w:widowControl w:val="0"/>
        <w:autoSpaceDE w:val="0"/>
        <w:autoSpaceDN w:val="0"/>
        <w:adjustRightInd w:val="0"/>
        <w:spacing w:after="31" w:line="199" w:lineRule="exact"/>
        <w:ind w:left="1287"/>
        <w:rPr>
          <w:rFonts w:ascii="Arial" w:hAnsi="Arial" w:cs="Arial"/>
          <w:color w:val="000000"/>
          <w:sz w:val="22"/>
          <w:szCs w:val="22"/>
        </w:rPr>
      </w:pPr>
    </w:p>
    <w:p>
      <w:pPr>
        <w:pStyle w:val="23"/>
        <w:widowControl w:val="0"/>
        <w:numPr>
          <w:ilvl w:val="2"/>
          <w:numId w:val="1"/>
        </w:numPr>
        <w:autoSpaceDE w:val="0"/>
        <w:autoSpaceDN w:val="0"/>
        <w:adjustRightInd w:val="0"/>
        <w:spacing w:after="29" w:line="199" w:lineRule="exact"/>
        <w:rPr>
          <w:rFonts w:ascii="Arial" w:hAnsi="Arial" w:cs="Arial"/>
          <w:color w:val="000000"/>
          <w:sz w:val="22"/>
          <w:szCs w:val="22"/>
        </w:rPr>
      </w:pPr>
      <w:r>
        <w:rPr>
          <w:rFonts w:ascii="Arial" w:hAnsi="Arial" w:cs="Arial"/>
          <w:color w:val="000000"/>
          <w:sz w:val="22"/>
          <w:szCs w:val="22"/>
        </w:rPr>
        <w:t xml:space="preserve">Short Title </w:t>
      </w:r>
    </w:p>
    <w:p>
      <w:pPr>
        <w:widowControl w:val="0"/>
        <w:autoSpaceDE w:val="0"/>
        <w:autoSpaceDN w:val="0"/>
        <w:adjustRightInd w:val="0"/>
        <w:spacing w:after="29" w:line="199" w:lineRule="exact"/>
        <w:ind w:left="720"/>
        <w:rPr>
          <w:rFonts w:ascii="Arial" w:hAnsi="Arial" w:cs="Arial"/>
          <w:color w:val="000000"/>
          <w:sz w:val="22"/>
          <w:szCs w:val="22"/>
        </w:rPr>
      </w:pPr>
    </w:p>
    <w:p>
      <w:pPr>
        <w:widowControl w:val="0"/>
        <w:autoSpaceDE w:val="0"/>
        <w:autoSpaceDN w:val="0"/>
        <w:adjustRightInd w:val="0"/>
        <w:spacing w:after="33" w:line="199" w:lineRule="exact"/>
        <w:ind w:left="720" w:firstLine="567"/>
        <w:rPr>
          <w:rFonts w:ascii="Arial" w:hAnsi="Arial" w:cs="Arial"/>
          <w:color w:val="000000"/>
          <w:sz w:val="22"/>
          <w:szCs w:val="22"/>
        </w:rPr>
      </w:pPr>
      <w:r>
        <w:rPr>
          <w:rFonts w:ascii="Arial" w:hAnsi="Arial" w:cs="Arial"/>
          <w:color w:val="000000"/>
          <w:sz w:val="22"/>
          <w:szCs w:val="22"/>
        </w:rPr>
        <w:t>This Policy is called the Tariff Policy 201</w:t>
      </w:r>
      <w:r>
        <w:rPr>
          <w:rFonts w:ascii="Arial" w:hAnsi="Arial" w:cs="Arial"/>
          <w:color w:val="000000"/>
          <w:sz w:val="22"/>
          <w:szCs w:val="22"/>
          <w:lang w:val="en-ZA"/>
        </w:rPr>
        <w:t>7</w:t>
      </w:r>
      <w:r>
        <w:rPr>
          <w:rFonts w:ascii="Arial" w:hAnsi="Arial" w:cs="Arial"/>
          <w:color w:val="000000"/>
          <w:sz w:val="22"/>
          <w:szCs w:val="22"/>
        </w:rPr>
        <w:t>-1</w:t>
      </w:r>
      <w:r>
        <w:rPr>
          <w:rFonts w:ascii="Arial" w:hAnsi="Arial" w:cs="Arial"/>
          <w:color w:val="000000"/>
          <w:sz w:val="22"/>
          <w:szCs w:val="22"/>
          <w:lang w:val="en-ZA"/>
        </w:rPr>
        <w:t>8</w:t>
      </w:r>
    </w:p>
    <w:p>
      <w:pPr>
        <w:widowControl w:val="0"/>
        <w:autoSpaceDE w:val="0"/>
        <w:autoSpaceDN w:val="0"/>
        <w:adjustRightInd w:val="0"/>
        <w:spacing w:after="31" w:line="199" w:lineRule="exact"/>
        <w:ind w:left="720"/>
        <w:rPr>
          <w:rFonts w:ascii="Arial" w:hAnsi="Arial" w:cs="Arial"/>
          <w:color w:val="000000"/>
          <w:sz w:val="22"/>
          <w:szCs w:val="22"/>
        </w:rPr>
      </w:pPr>
      <w:r>
        <w:rPr>
          <w:rFonts w:ascii="Arial" w:hAnsi="Arial" w:cs="Arial"/>
          <w:color w:val="000000"/>
          <w:sz w:val="22"/>
          <w:szCs w:val="22"/>
        </w:rPr>
        <w:t xml:space="preserve"> </w:t>
      </w:r>
    </w:p>
    <w:sectPr>
      <w:headerReference r:id="rId3" w:type="default"/>
      <w:footerReference r:id="rId4" w:type="default"/>
      <w:pgSz w:w="12240" w:h="15840"/>
      <w:pgMar w:top="1440" w:right="900" w:bottom="1440" w:left="85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EBMDB+Arial,Bold">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1397"/>
    </w:sdtPr>
    <w:sdtContent>
      <w:p>
        <w:pPr>
          <w:pStyle w:val="11"/>
        </w:pPr>
        <w:r>
          <w:rPr>
            <w:lang w:eastAsia="zh-TW"/>
          </w:rPr>
          <w:pict>
            <v:shape id="_x0000_s2054" o:spid="_x0000_s2054" o:spt="185" type="#_x0000_t185" style="position:absolute;left:0pt;margin-left:279.65pt;margin-top:746.6pt;height:18.8pt;width:44.45pt;mso-position-horizontal-relative:page;mso-position-vertical-relative:page;z-index:251661312;mso-width-relative:margin;mso-height-relative:bottom-margin-area;mso-width-percent:100;" fillcolor="#FFFFFF [3212]" filled="t" stroked="t" coordsize="21600,21600">
              <v:path/>
              <v:fill on="t" focussize="0,0"/>
              <v:stroke weight="2.25pt" color="#808080 [1629]"/>
              <v:imagedata o:title=""/>
              <o:lock v:ext="edit"/>
              <v:textbox inset="2.54mm,0mm,2.54mm,0mm">
                <w:txbxContent>
                  <w:p>
                    <w:pPr>
                      <w:jc w:val="center"/>
                    </w:pPr>
                    <w:r>
                      <w:fldChar w:fldCharType="begin"/>
                    </w:r>
                    <w:r>
                      <w:instrText xml:space="preserve"> PAGE    \* MERGEFORMAT </w:instrText>
                    </w:r>
                    <w:r>
                      <w:fldChar w:fldCharType="separate"/>
                    </w:r>
                    <w:r>
                      <w:t>7</w:t>
                    </w:r>
                    <w:r>
                      <w:fldChar w:fldCharType="end"/>
                    </w:r>
                  </w:p>
                </w:txbxContent>
              </v:textbox>
            </v:shape>
          </w:pict>
        </w:r>
        <w:r>
          <w:rPr>
            <w:lang w:eastAsia="zh-TW"/>
          </w:rPr>
          <w:pict>
            <v:shape id="_x0000_s2053" o:spid="_x0000_s2053" o:spt="32" type="#_x0000_t32" style="position:absolute;left:0pt;margin-left:87.5pt;margin-top:755.95pt;height:0pt;width:434.5pt;mso-position-horizontal-relative:page;mso-position-vertical-relative:page;z-index:251660288;v-text-anchor:middle;mso-width-relative:page;mso-height-relative:bottom-margin-area;" o:connectortype="straight" filled="f" stroked="t" coordsize="21600,21600">
              <v:path arrowok="t"/>
              <v:fill on="f" focussize="0,0"/>
              <v:stroke weight="1pt" color="#808080 [1629]"/>
              <v:imagedata o:title=""/>
              <o:lock v:ext="edit"/>
            </v:shape>
          </w:pict>
        </w:r>
        <w:r>
          <w:t>NLM Tariff Policy 201</w:t>
        </w:r>
        <w:r>
          <w:rPr>
            <w:lang w:val="en-ZA"/>
          </w:rPr>
          <w:t>7</w:t>
        </w:r>
        <w:r>
          <w:t>-1</w:t>
        </w:r>
        <w:r>
          <w:rPr>
            <w:lang w:val="en-ZA"/>
          </w:rPr>
          <w:t>8</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group id="_x0000_s2049" o:spid="_x0000_s2049" o:spt="203" style="position:absolute;left:0pt;margin-left:78pt;margin-top:17.7pt;height:41.75pt;width:483.75pt;mso-position-horizontal-relative:page;mso-position-vertical-relative:page;z-index:251658240;mso-width-relative:page;mso-height-relative:page;" coordorigin="330,308" coordsize="11586,835" o:allowincell="f">
          <o:lock v:ext="edit"/>
          <v:rect id="_x0000_s2050" o:spid="_x0000_s2050" o:spt="1" style="position:absolute;left:377;top:360;height:720;width:9346;v-text-anchor:middle;" fillcolor="#E36C0A [2409]" filled="t" stroked="f" coordsize="21600,21600">
            <v:path/>
            <v:fill on="t" focussize="0,0"/>
            <v:stroke on="f" weight="1.5pt" color="#FFFFFF [3212]"/>
            <v:imagedata o:title=""/>
            <o:lock v:ext="edit"/>
            <v:textbox>
              <w:txbxContent>
                <w:p>
                  <w:pPr>
                    <w:pStyle w:val="13"/>
                    <w:ind w:left="3686" w:hanging="3686"/>
                    <w:rPr>
                      <w:rFonts w:ascii="Tahoma" w:hAnsi="Tahoma" w:cs="Tahoma"/>
                      <w:color w:val="FFFFFF" w:themeColor="background1"/>
                      <w:sz w:val="22"/>
                      <w:szCs w:val="22"/>
                    </w:rPr>
                  </w:pPr>
                  <w:sdt>
                    <w:sdtPr>
                      <w:rPr>
                        <w:rFonts w:ascii="Tahoma" w:hAnsi="Tahoma" w:cs="Tahoma"/>
                        <w:color w:val="FFFFFF" w:themeColor="background1"/>
                        <w:sz w:val="22"/>
                        <w:szCs w:val="22"/>
                      </w:rPr>
                      <w:alias w:val="Title"/>
                      <w:id w:val="5971283"/>
                      <w15:dataBinding w:prefixMappings="xmlns:ns0='http://schemas.openxmlformats.org/package/2006/metadata/core-properties' xmlns:ns1='http://purl.org/dc/elements/1.1/'" w:xpath="/ns0:coreProperties[1]/ns1:title[1]" w:storeItemID="{6C3C8BC8-F283-45AE-878A-BAB7291924A1}"/>
                      <w:text/>
                    </w:sdtPr>
                    <w:sdtEndPr>
                      <w:rPr>
                        <w:rFonts w:ascii="Tahoma" w:hAnsi="Tahoma" w:cs="Tahoma"/>
                        <w:color w:val="FFFFFF" w:themeColor="background1"/>
                        <w:sz w:val="22"/>
                        <w:szCs w:val="22"/>
                      </w:rPr>
                    </w:sdtEndPr>
                    <w:sdtContent>
                      <w:r>
                        <w:rPr>
                          <w:rFonts w:ascii="Tahoma" w:hAnsi="Tahoma" w:cs="Tahoma"/>
                          <w:color w:val="FFFFFF" w:themeColor="background1"/>
                          <w:sz w:val="22"/>
                          <w:szCs w:val="22"/>
                          <w:lang w:val="en-ZA"/>
                        </w:rPr>
                        <w:t xml:space="preserve">NGWATHE LOCAL MUNICIPALITY </w:t>
                      </w:r>
                    </w:sdtContent>
                  </w:sdt>
                  <w:r>
                    <w:rPr>
                      <w:rFonts w:ascii="Tahoma" w:hAnsi="Tahoma" w:cs="Tahoma"/>
                      <w:color w:val="FFFFFF" w:themeColor="background1"/>
                      <w:sz w:val="22"/>
                      <w:szCs w:val="22"/>
                    </w:rPr>
                    <w:t>–  TARIFF POLICY</w:t>
                  </w:r>
                </w:p>
              </w:txbxContent>
            </v:textbox>
          </v:rect>
          <v:rect id="_x0000_s2051" o:spid="_x0000_s2051" o:spt="1" style="position:absolute;left:9763;top:360;height:720;width:2102;v-text-anchor:middle;" fillcolor="#9BBB59 [3206]" filled="t" stroked="f" coordsize="21600,21600">
            <v:path/>
            <v:fill on="t" color2="#943634 [2405]" focussize="0,0"/>
            <v:stroke on="f" weight="2pt" color="#FFFFFF [3212]"/>
            <v:imagedata o:title=""/>
            <o:lock v:ext="edit"/>
            <v:textbox>
              <w:txbxContent>
                <w:p>
                  <w:pPr>
                    <w:pStyle w:val="13"/>
                    <w:jc w:val="center"/>
                    <w:rPr>
                      <w:rFonts w:ascii="Tahoma" w:hAnsi="Tahoma" w:cs="Tahoma"/>
                      <w:color w:val="FFFFFF" w:themeColor="background1"/>
                      <w:sz w:val="22"/>
                      <w:szCs w:val="22"/>
                    </w:rPr>
                  </w:pPr>
                  <w:r>
                    <w:rPr>
                      <w:rFonts w:ascii="Tahoma" w:hAnsi="Tahoma" w:cs="Tahoma"/>
                      <w:color w:val="FFFFFF" w:themeColor="background1"/>
                      <w:sz w:val="22"/>
                      <w:szCs w:val="22"/>
                      <w:lang w:val="en-ZA"/>
                    </w:rPr>
                    <w:t>2017/2018</w:t>
                  </w:r>
                  <w:sdt>
                    <w:sdtPr>
                      <w:rPr>
                        <w:rFonts w:ascii="Tahoma" w:hAnsi="Tahoma" w:cs="Tahoma"/>
                        <w:color w:val="FFFFFF" w:themeColor="background1"/>
                        <w:sz w:val="22"/>
                        <w:szCs w:val="22"/>
                      </w:rPr>
                      <w:alias w:val="Year"/>
                      <w:id w:val="5971284"/>
                      <w15: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rPr>
                        <w:rFonts w:ascii="Tahoma" w:hAnsi="Tahoma" w:cs="Tahoma"/>
                        <w:color w:val="FFFFFF" w:themeColor="background1"/>
                        <w:sz w:val="22"/>
                        <w:szCs w:val="22"/>
                      </w:rPr>
                    </w:sdtEndPr>
                    <w:sdtContent/>
                  </w:sdt>
                </w:p>
              </w:txbxContent>
            </v:textbox>
          </v:rect>
          <v:rect id="_x0000_s2052" o:spid="_x0000_s2052" o:spt="1" style="position:absolute;left:330;top:308;height:835;width:11586;" filled="f" coordsize="21600,21600">
            <v:path/>
            <v:fill on="f" focussize="0,0"/>
            <v:stroke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F0B"/>
    <w:multiLevelType w:val="multilevel"/>
    <w:tmpl w:val="04321F0B"/>
    <w:lvl w:ilvl="0" w:tentative="0">
      <w:start w:val="1"/>
      <w:numFmt w:val="decimal"/>
      <w:pStyle w:val="5"/>
      <w:lvlText w:val="%1."/>
      <w:lvlJc w:val="left"/>
      <w:pPr>
        <w:ind w:left="927" w:hanging="360"/>
      </w:pPr>
      <w:rPr>
        <w:rFonts w:hint="default"/>
      </w:rPr>
    </w:lvl>
    <w:lvl w:ilvl="1" w:tentative="0">
      <w:start w:val="1"/>
      <w:numFmt w:val="decimal"/>
      <w:isLgl/>
      <w:lvlText w:val="%1.%2"/>
      <w:lvlJc w:val="left"/>
      <w:pPr>
        <w:ind w:left="502" w:hanging="360"/>
      </w:pPr>
      <w:rPr>
        <w:rFonts w:hint="default"/>
      </w:rPr>
    </w:lvl>
    <w:lvl w:ilvl="2" w:tentative="0">
      <w:start w:val="1"/>
      <w:numFmt w:val="decimal"/>
      <w:isLgl/>
      <w:lvlText w:val="%1.%2.%3"/>
      <w:lvlJc w:val="left"/>
      <w:pPr>
        <w:ind w:left="1287" w:hanging="720"/>
      </w:pPr>
      <w:rPr>
        <w:rFonts w:hint="default"/>
        <w:sz w:val="20"/>
        <w:szCs w:val="20"/>
      </w:rPr>
    </w:lvl>
    <w:lvl w:ilvl="3" w:tentative="0">
      <w:start w:val="1"/>
      <w:numFmt w:val="decimal"/>
      <w:isLgl/>
      <w:lvlText w:val="%1.%2.%3.%4"/>
      <w:lvlJc w:val="left"/>
      <w:pPr>
        <w:ind w:left="1287" w:hanging="720"/>
      </w:pPr>
      <w:rPr>
        <w:rFonts w:hint="default"/>
        <w:sz w:val="20"/>
        <w:szCs w:val="20"/>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367" w:hanging="1800"/>
      </w:pPr>
      <w:rPr>
        <w:rFonts w:hint="default"/>
      </w:rPr>
    </w:lvl>
  </w:abstractNum>
  <w:abstractNum w:abstractNumId="1">
    <w:nsid w:val="344D1EAA"/>
    <w:multiLevelType w:val="multilevel"/>
    <w:tmpl w:val="344D1EAA"/>
    <w:lvl w:ilvl="0" w:tentative="0">
      <w:start w:val="1"/>
      <w:numFmt w:val="low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2">
    <w:nsid w:val="5AF25272"/>
    <w:multiLevelType w:val="multilevel"/>
    <w:tmpl w:val="5AF25272"/>
    <w:lvl w:ilvl="0" w:tentative="0">
      <w:start w:val="1"/>
      <w:numFmt w:val="lowerLetter"/>
      <w:lvlText w:val="(%1)"/>
      <w:lvlJc w:val="left"/>
      <w:pPr>
        <w:ind w:left="177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5A57C71"/>
    <w:multiLevelType w:val="multilevel"/>
    <w:tmpl w:val="75A57C71"/>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 w:numId="2">
    <w:abstractNumId w:val="3"/>
  </w:num>
  <w:num w:numId="3">
    <w:abstractNumId w:val="0"/>
    <w:lvlOverride w:ilvl="0">
      <w:startOverride w:val="3"/>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characterSpacingControl w:val="doNotCompress"/>
  <w:hdrShapeDefaults>
    <o:shapelayout v:ext="edit">
      <o:idmap v:ext="edit" data="2"/>
      <o:rules v:ext="edit">
        <o:r id="V:Rule1" type="connector" idref="#_x0000_s2053"/>
      </o:rules>
    </o:shapelayout>
  </w:hdrShapeDefaults>
  <w:compat>
    <w:compatSetting w:name="compatibilityMode" w:uri="http://schemas.microsoft.com/office/word" w:val="12"/>
  </w:compat>
  <w:rsids>
    <w:rsidRoot w:val="00AA4123"/>
    <w:rsid w:val="00011B74"/>
    <w:rsid w:val="00013BC9"/>
    <w:rsid w:val="000263E5"/>
    <w:rsid w:val="00026797"/>
    <w:rsid w:val="00031559"/>
    <w:rsid w:val="00044C41"/>
    <w:rsid w:val="00046B6E"/>
    <w:rsid w:val="00046D76"/>
    <w:rsid w:val="00052413"/>
    <w:rsid w:val="000534E9"/>
    <w:rsid w:val="00060077"/>
    <w:rsid w:val="00060B6C"/>
    <w:rsid w:val="00062E8F"/>
    <w:rsid w:val="00063E36"/>
    <w:rsid w:val="000657C6"/>
    <w:rsid w:val="00065A57"/>
    <w:rsid w:val="00067875"/>
    <w:rsid w:val="00071221"/>
    <w:rsid w:val="00073934"/>
    <w:rsid w:val="00077C10"/>
    <w:rsid w:val="00095DD9"/>
    <w:rsid w:val="000A778A"/>
    <w:rsid w:val="000B493C"/>
    <w:rsid w:val="000B4B2B"/>
    <w:rsid w:val="000B6028"/>
    <w:rsid w:val="000B6A5F"/>
    <w:rsid w:val="000B7ADE"/>
    <w:rsid w:val="000C683E"/>
    <w:rsid w:val="000C77AC"/>
    <w:rsid w:val="000D03C1"/>
    <w:rsid w:val="000D3CE1"/>
    <w:rsid w:val="000D3F0C"/>
    <w:rsid w:val="000D5847"/>
    <w:rsid w:val="000E071F"/>
    <w:rsid w:val="000E239B"/>
    <w:rsid w:val="000E3691"/>
    <w:rsid w:val="000F5B50"/>
    <w:rsid w:val="00102082"/>
    <w:rsid w:val="00104A17"/>
    <w:rsid w:val="0011081B"/>
    <w:rsid w:val="001117CC"/>
    <w:rsid w:val="0011789C"/>
    <w:rsid w:val="00125090"/>
    <w:rsid w:val="00126505"/>
    <w:rsid w:val="00132B18"/>
    <w:rsid w:val="001375A4"/>
    <w:rsid w:val="001400CE"/>
    <w:rsid w:val="00145967"/>
    <w:rsid w:val="001472C9"/>
    <w:rsid w:val="00150C16"/>
    <w:rsid w:val="00151786"/>
    <w:rsid w:val="001547E1"/>
    <w:rsid w:val="001617BC"/>
    <w:rsid w:val="00165180"/>
    <w:rsid w:val="00170589"/>
    <w:rsid w:val="00180E0D"/>
    <w:rsid w:val="00181DF2"/>
    <w:rsid w:val="00187C41"/>
    <w:rsid w:val="001A00FE"/>
    <w:rsid w:val="001A0A32"/>
    <w:rsid w:val="001B3123"/>
    <w:rsid w:val="001B7AEB"/>
    <w:rsid w:val="001C6D93"/>
    <w:rsid w:val="001D68C8"/>
    <w:rsid w:val="001E14B8"/>
    <w:rsid w:val="001E2060"/>
    <w:rsid w:val="001E2DD0"/>
    <w:rsid w:val="001E3F85"/>
    <w:rsid w:val="001E740C"/>
    <w:rsid w:val="001E7561"/>
    <w:rsid w:val="001E78F4"/>
    <w:rsid w:val="001F10BF"/>
    <w:rsid w:val="001F71EF"/>
    <w:rsid w:val="00201E39"/>
    <w:rsid w:val="002047AD"/>
    <w:rsid w:val="00206C8A"/>
    <w:rsid w:val="00207C91"/>
    <w:rsid w:val="00213BE0"/>
    <w:rsid w:val="00222E2D"/>
    <w:rsid w:val="00225606"/>
    <w:rsid w:val="002328BE"/>
    <w:rsid w:val="00233025"/>
    <w:rsid w:val="00234B79"/>
    <w:rsid w:val="00243F87"/>
    <w:rsid w:val="0024548F"/>
    <w:rsid w:val="00247707"/>
    <w:rsid w:val="00247DF6"/>
    <w:rsid w:val="0025006F"/>
    <w:rsid w:val="002507C4"/>
    <w:rsid w:val="002514A2"/>
    <w:rsid w:val="00252EC7"/>
    <w:rsid w:val="002548B6"/>
    <w:rsid w:val="002562E0"/>
    <w:rsid w:val="00257971"/>
    <w:rsid w:val="00262E2C"/>
    <w:rsid w:val="00266E4B"/>
    <w:rsid w:val="00272953"/>
    <w:rsid w:val="0027590A"/>
    <w:rsid w:val="00281EB1"/>
    <w:rsid w:val="00282B38"/>
    <w:rsid w:val="00284F8B"/>
    <w:rsid w:val="002874BE"/>
    <w:rsid w:val="0029315C"/>
    <w:rsid w:val="00295B9F"/>
    <w:rsid w:val="002A1D60"/>
    <w:rsid w:val="002B2768"/>
    <w:rsid w:val="002C0ED3"/>
    <w:rsid w:val="002C35FE"/>
    <w:rsid w:val="002D3507"/>
    <w:rsid w:val="002D5405"/>
    <w:rsid w:val="002D6D10"/>
    <w:rsid w:val="002D6D8F"/>
    <w:rsid w:val="002D73FD"/>
    <w:rsid w:val="002E02AA"/>
    <w:rsid w:val="002E2710"/>
    <w:rsid w:val="002E53B1"/>
    <w:rsid w:val="002E591F"/>
    <w:rsid w:val="002F083C"/>
    <w:rsid w:val="002F1690"/>
    <w:rsid w:val="002F2097"/>
    <w:rsid w:val="002F34B7"/>
    <w:rsid w:val="002F4BF2"/>
    <w:rsid w:val="00300042"/>
    <w:rsid w:val="00301577"/>
    <w:rsid w:val="003053D4"/>
    <w:rsid w:val="00310516"/>
    <w:rsid w:val="00310B50"/>
    <w:rsid w:val="00312BAD"/>
    <w:rsid w:val="003218EC"/>
    <w:rsid w:val="00321E9B"/>
    <w:rsid w:val="0032367D"/>
    <w:rsid w:val="00323DEE"/>
    <w:rsid w:val="003266AE"/>
    <w:rsid w:val="003278D9"/>
    <w:rsid w:val="00327B9B"/>
    <w:rsid w:val="00330042"/>
    <w:rsid w:val="00332984"/>
    <w:rsid w:val="00345322"/>
    <w:rsid w:val="00347C29"/>
    <w:rsid w:val="00353C83"/>
    <w:rsid w:val="00363FD1"/>
    <w:rsid w:val="003660FC"/>
    <w:rsid w:val="00370810"/>
    <w:rsid w:val="00381035"/>
    <w:rsid w:val="00384357"/>
    <w:rsid w:val="003852D7"/>
    <w:rsid w:val="003918C7"/>
    <w:rsid w:val="00394EE5"/>
    <w:rsid w:val="0039707A"/>
    <w:rsid w:val="003A2714"/>
    <w:rsid w:val="003A2EE4"/>
    <w:rsid w:val="003A54AB"/>
    <w:rsid w:val="003A5559"/>
    <w:rsid w:val="003B0276"/>
    <w:rsid w:val="003B17C3"/>
    <w:rsid w:val="003B4470"/>
    <w:rsid w:val="003B4ADC"/>
    <w:rsid w:val="003C01AA"/>
    <w:rsid w:val="003C57AD"/>
    <w:rsid w:val="003C7049"/>
    <w:rsid w:val="003D563D"/>
    <w:rsid w:val="003D7259"/>
    <w:rsid w:val="003F02F4"/>
    <w:rsid w:val="003F5532"/>
    <w:rsid w:val="0040018E"/>
    <w:rsid w:val="004020A1"/>
    <w:rsid w:val="00403BD3"/>
    <w:rsid w:val="00404ECB"/>
    <w:rsid w:val="00410DA8"/>
    <w:rsid w:val="00414857"/>
    <w:rsid w:val="00420885"/>
    <w:rsid w:val="00425618"/>
    <w:rsid w:val="00430E62"/>
    <w:rsid w:val="00431016"/>
    <w:rsid w:val="00433577"/>
    <w:rsid w:val="00435AEB"/>
    <w:rsid w:val="004411F0"/>
    <w:rsid w:val="004419A0"/>
    <w:rsid w:val="00445BDF"/>
    <w:rsid w:val="00450A0A"/>
    <w:rsid w:val="004541B3"/>
    <w:rsid w:val="00461D08"/>
    <w:rsid w:val="004642C6"/>
    <w:rsid w:val="004651C2"/>
    <w:rsid w:val="00467FEE"/>
    <w:rsid w:val="00471258"/>
    <w:rsid w:val="004819A8"/>
    <w:rsid w:val="00483499"/>
    <w:rsid w:val="004841AD"/>
    <w:rsid w:val="004872DE"/>
    <w:rsid w:val="00490350"/>
    <w:rsid w:val="00495CC0"/>
    <w:rsid w:val="004A01F1"/>
    <w:rsid w:val="004A1EAB"/>
    <w:rsid w:val="004A4A36"/>
    <w:rsid w:val="004A4B0C"/>
    <w:rsid w:val="004A7AF8"/>
    <w:rsid w:val="004B1B5C"/>
    <w:rsid w:val="004B5E4E"/>
    <w:rsid w:val="004C1087"/>
    <w:rsid w:val="004C1C53"/>
    <w:rsid w:val="004C6DFE"/>
    <w:rsid w:val="004D771F"/>
    <w:rsid w:val="004E03DB"/>
    <w:rsid w:val="004E0739"/>
    <w:rsid w:val="004E2564"/>
    <w:rsid w:val="004E3067"/>
    <w:rsid w:val="004E3179"/>
    <w:rsid w:val="004E534A"/>
    <w:rsid w:val="004F3860"/>
    <w:rsid w:val="004F4204"/>
    <w:rsid w:val="004F4883"/>
    <w:rsid w:val="004F6C06"/>
    <w:rsid w:val="00506209"/>
    <w:rsid w:val="00506BA2"/>
    <w:rsid w:val="00506FAF"/>
    <w:rsid w:val="00511AB6"/>
    <w:rsid w:val="00512426"/>
    <w:rsid w:val="005125A6"/>
    <w:rsid w:val="00516104"/>
    <w:rsid w:val="00522F16"/>
    <w:rsid w:val="0053495A"/>
    <w:rsid w:val="005350D9"/>
    <w:rsid w:val="00535488"/>
    <w:rsid w:val="005367DB"/>
    <w:rsid w:val="00537102"/>
    <w:rsid w:val="00542BCC"/>
    <w:rsid w:val="005463F4"/>
    <w:rsid w:val="00547F83"/>
    <w:rsid w:val="00552321"/>
    <w:rsid w:val="00554949"/>
    <w:rsid w:val="00554D44"/>
    <w:rsid w:val="00555579"/>
    <w:rsid w:val="005623EB"/>
    <w:rsid w:val="00562556"/>
    <w:rsid w:val="00565D2E"/>
    <w:rsid w:val="005664B0"/>
    <w:rsid w:val="005770AC"/>
    <w:rsid w:val="00584E1E"/>
    <w:rsid w:val="0059595E"/>
    <w:rsid w:val="005B2DBF"/>
    <w:rsid w:val="005B44B2"/>
    <w:rsid w:val="005B466E"/>
    <w:rsid w:val="005B76D7"/>
    <w:rsid w:val="005C07C9"/>
    <w:rsid w:val="005C51E4"/>
    <w:rsid w:val="005C594F"/>
    <w:rsid w:val="005C67DC"/>
    <w:rsid w:val="005D0941"/>
    <w:rsid w:val="005D0F6E"/>
    <w:rsid w:val="005E0123"/>
    <w:rsid w:val="005E4FC1"/>
    <w:rsid w:val="006053B4"/>
    <w:rsid w:val="00607F93"/>
    <w:rsid w:val="00610605"/>
    <w:rsid w:val="00611DE5"/>
    <w:rsid w:val="00621BF1"/>
    <w:rsid w:val="00633599"/>
    <w:rsid w:val="00633CB9"/>
    <w:rsid w:val="006357D9"/>
    <w:rsid w:val="00637E43"/>
    <w:rsid w:val="0064451E"/>
    <w:rsid w:val="006475AF"/>
    <w:rsid w:val="006503EB"/>
    <w:rsid w:val="006503ED"/>
    <w:rsid w:val="00656A82"/>
    <w:rsid w:val="00656C3D"/>
    <w:rsid w:val="0065700C"/>
    <w:rsid w:val="0066067C"/>
    <w:rsid w:val="006607C3"/>
    <w:rsid w:val="00663A04"/>
    <w:rsid w:val="00663B04"/>
    <w:rsid w:val="00665D06"/>
    <w:rsid w:val="006704CB"/>
    <w:rsid w:val="006705CD"/>
    <w:rsid w:val="00681FC3"/>
    <w:rsid w:val="00686DBD"/>
    <w:rsid w:val="00687CAC"/>
    <w:rsid w:val="00690B36"/>
    <w:rsid w:val="00690B55"/>
    <w:rsid w:val="0069294E"/>
    <w:rsid w:val="006974FA"/>
    <w:rsid w:val="006A0980"/>
    <w:rsid w:val="006A19DA"/>
    <w:rsid w:val="006A275B"/>
    <w:rsid w:val="006A2E16"/>
    <w:rsid w:val="006B1BE2"/>
    <w:rsid w:val="006B2D61"/>
    <w:rsid w:val="006B3973"/>
    <w:rsid w:val="006C1F8C"/>
    <w:rsid w:val="006C6044"/>
    <w:rsid w:val="006C67C8"/>
    <w:rsid w:val="006C768D"/>
    <w:rsid w:val="006D67D7"/>
    <w:rsid w:val="006D7236"/>
    <w:rsid w:val="006E140B"/>
    <w:rsid w:val="006E1564"/>
    <w:rsid w:val="006E4736"/>
    <w:rsid w:val="006F01D7"/>
    <w:rsid w:val="006F112D"/>
    <w:rsid w:val="006F7F6D"/>
    <w:rsid w:val="0070169D"/>
    <w:rsid w:val="00704838"/>
    <w:rsid w:val="00707236"/>
    <w:rsid w:val="00710C03"/>
    <w:rsid w:val="00711B56"/>
    <w:rsid w:val="00717B78"/>
    <w:rsid w:val="0072075A"/>
    <w:rsid w:val="00721921"/>
    <w:rsid w:val="0072210E"/>
    <w:rsid w:val="0072484B"/>
    <w:rsid w:val="00731D04"/>
    <w:rsid w:val="00732B34"/>
    <w:rsid w:val="00733B85"/>
    <w:rsid w:val="007355DD"/>
    <w:rsid w:val="007421EE"/>
    <w:rsid w:val="00743C8A"/>
    <w:rsid w:val="00744ADB"/>
    <w:rsid w:val="0074671C"/>
    <w:rsid w:val="00755272"/>
    <w:rsid w:val="00761BEF"/>
    <w:rsid w:val="00762903"/>
    <w:rsid w:val="00764EE9"/>
    <w:rsid w:val="007677E2"/>
    <w:rsid w:val="007729A2"/>
    <w:rsid w:val="00772F61"/>
    <w:rsid w:val="0077681B"/>
    <w:rsid w:val="00781E11"/>
    <w:rsid w:val="007823C1"/>
    <w:rsid w:val="00784854"/>
    <w:rsid w:val="00793790"/>
    <w:rsid w:val="00794BDF"/>
    <w:rsid w:val="007957B0"/>
    <w:rsid w:val="007A24B5"/>
    <w:rsid w:val="007A357E"/>
    <w:rsid w:val="007A3709"/>
    <w:rsid w:val="007A6B96"/>
    <w:rsid w:val="007B56B2"/>
    <w:rsid w:val="007B6A6F"/>
    <w:rsid w:val="007C1ECC"/>
    <w:rsid w:val="007C343C"/>
    <w:rsid w:val="007D23F7"/>
    <w:rsid w:val="007E12E8"/>
    <w:rsid w:val="007E2CB5"/>
    <w:rsid w:val="007E39DC"/>
    <w:rsid w:val="007E5F31"/>
    <w:rsid w:val="007F0169"/>
    <w:rsid w:val="007F4816"/>
    <w:rsid w:val="007F5C5E"/>
    <w:rsid w:val="007F7030"/>
    <w:rsid w:val="00800B7C"/>
    <w:rsid w:val="008014B3"/>
    <w:rsid w:val="008019C1"/>
    <w:rsid w:val="008038E5"/>
    <w:rsid w:val="008061D8"/>
    <w:rsid w:val="00806ADA"/>
    <w:rsid w:val="0082089C"/>
    <w:rsid w:val="0082112A"/>
    <w:rsid w:val="00823089"/>
    <w:rsid w:val="0082446E"/>
    <w:rsid w:val="0082467E"/>
    <w:rsid w:val="00832198"/>
    <w:rsid w:val="00834533"/>
    <w:rsid w:val="00834D80"/>
    <w:rsid w:val="008350AC"/>
    <w:rsid w:val="00835CA0"/>
    <w:rsid w:val="00837C9D"/>
    <w:rsid w:val="00843D11"/>
    <w:rsid w:val="00845190"/>
    <w:rsid w:val="00847D1C"/>
    <w:rsid w:val="0085093A"/>
    <w:rsid w:val="00850F3C"/>
    <w:rsid w:val="00851FD3"/>
    <w:rsid w:val="00853341"/>
    <w:rsid w:val="00855D92"/>
    <w:rsid w:val="00867BDF"/>
    <w:rsid w:val="0087298D"/>
    <w:rsid w:val="00873B27"/>
    <w:rsid w:val="008742C2"/>
    <w:rsid w:val="008748BC"/>
    <w:rsid w:val="00875A4B"/>
    <w:rsid w:val="0088191A"/>
    <w:rsid w:val="00882941"/>
    <w:rsid w:val="0089327F"/>
    <w:rsid w:val="00896A59"/>
    <w:rsid w:val="008A703E"/>
    <w:rsid w:val="008B503C"/>
    <w:rsid w:val="008B77B6"/>
    <w:rsid w:val="008C3458"/>
    <w:rsid w:val="008C3CC4"/>
    <w:rsid w:val="008D3AA7"/>
    <w:rsid w:val="008E05B9"/>
    <w:rsid w:val="008E05E5"/>
    <w:rsid w:val="008E0D76"/>
    <w:rsid w:val="008E4840"/>
    <w:rsid w:val="008E5729"/>
    <w:rsid w:val="008F11F2"/>
    <w:rsid w:val="008F421B"/>
    <w:rsid w:val="008F522F"/>
    <w:rsid w:val="008F7775"/>
    <w:rsid w:val="00901F52"/>
    <w:rsid w:val="00912017"/>
    <w:rsid w:val="00914225"/>
    <w:rsid w:val="009166EC"/>
    <w:rsid w:val="00917AEA"/>
    <w:rsid w:val="00923E38"/>
    <w:rsid w:val="0092436A"/>
    <w:rsid w:val="00931B10"/>
    <w:rsid w:val="0093267E"/>
    <w:rsid w:val="00932E06"/>
    <w:rsid w:val="009341B6"/>
    <w:rsid w:val="00935A61"/>
    <w:rsid w:val="009414DF"/>
    <w:rsid w:val="00944BF7"/>
    <w:rsid w:val="009502AA"/>
    <w:rsid w:val="00952605"/>
    <w:rsid w:val="009649B3"/>
    <w:rsid w:val="009675A9"/>
    <w:rsid w:val="00973543"/>
    <w:rsid w:val="00973F2E"/>
    <w:rsid w:val="00975950"/>
    <w:rsid w:val="00986C63"/>
    <w:rsid w:val="009870BE"/>
    <w:rsid w:val="00991C3B"/>
    <w:rsid w:val="00992ADD"/>
    <w:rsid w:val="00992F0E"/>
    <w:rsid w:val="009A0630"/>
    <w:rsid w:val="009A2423"/>
    <w:rsid w:val="009A28A5"/>
    <w:rsid w:val="009C4698"/>
    <w:rsid w:val="009C6900"/>
    <w:rsid w:val="009C6EC3"/>
    <w:rsid w:val="009C79ED"/>
    <w:rsid w:val="009D15C5"/>
    <w:rsid w:val="009D411C"/>
    <w:rsid w:val="009D4697"/>
    <w:rsid w:val="009D56CC"/>
    <w:rsid w:val="009D7113"/>
    <w:rsid w:val="009D7AE7"/>
    <w:rsid w:val="009E3CB4"/>
    <w:rsid w:val="009E6830"/>
    <w:rsid w:val="009F2983"/>
    <w:rsid w:val="009F41BD"/>
    <w:rsid w:val="009F4E4C"/>
    <w:rsid w:val="009F4EBC"/>
    <w:rsid w:val="00A03C64"/>
    <w:rsid w:val="00A04023"/>
    <w:rsid w:val="00A15909"/>
    <w:rsid w:val="00A22605"/>
    <w:rsid w:val="00A23A4B"/>
    <w:rsid w:val="00A31BE3"/>
    <w:rsid w:val="00A31E0D"/>
    <w:rsid w:val="00A4578D"/>
    <w:rsid w:val="00A55D1F"/>
    <w:rsid w:val="00A60D32"/>
    <w:rsid w:val="00A615A4"/>
    <w:rsid w:val="00A62858"/>
    <w:rsid w:val="00A63E76"/>
    <w:rsid w:val="00A64976"/>
    <w:rsid w:val="00A6642C"/>
    <w:rsid w:val="00A66EA2"/>
    <w:rsid w:val="00A71F0A"/>
    <w:rsid w:val="00A730EF"/>
    <w:rsid w:val="00A80509"/>
    <w:rsid w:val="00A8656F"/>
    <w:rsid w:val="00A86707"/>
    <w:rsid w:val="00A9134E"/>
    <w:rsid w:val="00A92540"/>
    <w:rsid w:val="00A94111"/>
    <w:rsid w:val="00A94E07"/>
    <w:rsid w:val="00AA0759"/>
    <w:rsid w:val="00AA0D32"/>
    <w:rsid w:val="00AA13A1"/>
    <w:rsid w:val="00AA2B14"/>
    <w:rsid w:val="00AA305A"/>
    <w:rsid w:val="00AA4104"/>
    <w:rsid w:val="00AA4123"/>
    <w:rsid w:val="00AA526B"/>
    <w:rsid w:val="00AA710B"/>
    <w:rsid w:val="00AA7CD2"/>
    <w:rsid w:val="00AB0617"/>
    <w:rsid w:val="00AC02C0"/>
    <w:rsid w:val="00AC2AAC"/>
    <w:rsid w:val="00AD2333"/>
    <w:rsid w:val="00AE51FC"/>
    <w:rsid w:val="00AF350E"/>
    <w:rsid w:val="00B01DC8"/>
    <w:rsid w:val="00B022EF"/>
    <w:rsid w:val="00B06470"/>
    <w:rsid w:val="00B104CC"/>
    <w:rsid w:val="00B11009"/>
    <w:rsid w:val="00B1177A"/>
    <w:rsid w:val="00B167DF"/>
    <w:rsid w:val="00B35F61"/>
    <w:rsid w:val="00B40C8B"/>
    <w:rsid w:val="00B418EB"/>
    <w:rsid w:val="00B41A0A"/>
    <w:rsid w:val="00B4431B"/>
    <w:rsid w:val="00B45D75"/>
    <w:rsid w:val="00B50948"/>
    <w:rsid w:val="00B56341"/>
    <w:rsid w:val="00B62D79"/>
    <w:rsid w:val="00B643A5"/>
    <w:rsid w:val="00B70CC6"/>
    <w:rsid w:val="00B75CE1"/>
    <w:rsid w:val="00B76916"/>
    <w:rsid w:val="00B84558"/>
    <w:rsid w:val="00B85AFE"/>
    <w:rsid w:val="00B901A0"/>
    <w:rsid w:val="00B901F2"/>
    <w:rsid w:val="00B95D60"/>
    <w:rsid w:val="00BA3FAD"/>
    <w:rsid w:val="00BA4550"/>
    <w:rsid w:val="00BB03DE"/>
    <w:rsid w:val="00BB43A2"/>
    <w:rsid w:val="00BB5CFF"/>
    <w:rsid w:val="00BC17A4"/>
    <w:rsid w:val="00BD086A"/>
    <w:rsid w:val="00BD3988"/>
    <w:rsid w:val="00BD731F"/>
    <w:rsid w:val="00BD7A3E"/>
    <w:rsid w:val="00BE028D"/>
    <w:rsid w:val="00BE28C1"/>
    <w:rsid w:val="00BE44D2"/>
    <w:rsid w:val="00BF6D33"/>
    <w:rsid w:val="00C04C3B"/>
    <w:rsid w:val="00C05F77"/>
    <w:rsid w:val="00C144D8"/>
    <w:rsid w:val="00C233B5"/>
    <w:rsid w:val="00C2411F"/>
    <w:rsid w:val="00C25B6A"/>
    <w:rsid w:val="00C3081A"/>
    <w:rsid w:val="00C32DBD"/>
    <w:rsid w:val="00C32F31"/>
    <w:rsid w:val="00C3342C"/>
    <w:rsid w:val="00C366C5"/>
    <w:rsid w:val="00C378A6"/>
    <w:rsid w:val="00C44090"/>
    <w:rsid w:val="00C46A2C"/>
    <w:rsid w:val="00C54E05"/>
    <w:rsid w:val="00C55A34"/>
    <w:rsid w:val="00C55BB9"/>
    <w:rsid w:val="00C568AD"/>
    <w:rsid w:val="00C61BFA"/>
    <w:rsid w:val="00C62DB1"/>
    <w:rsid w:val="00C63C5B"/>
    <w:rsid w:val="00C71484"/>
    <w:rsid w:val="00C719D2"/>
    <w:rsid w:val="00C77F86"/>
    <w:rsid w:val="00C832B6"/>
    <w:rsid w:val="00C86AFA"/>
    <w:rsid w:val="00C90347"/>
    <w:rsid w:val="00C92165"/>
    <w:rsid w:val="00CA5E28"/>
    <w:rsid w:val="00CB1064"/>
    <w:rsid w:val="00CB7EDB"/>
    <w:rsid w:val="00CC33D3"/>
    <w:rsid w:val="00CC57EC"/>
    <w:rsid w:val="00CC73CB"/>
    <w:rsid w:val="00CD1D65"/>
    <w:rsid w:val="00CD32B6"/>
    <w:rsid w:val="00CD37D9"/>
    <w:rsid w:val="00CD55C2"/>
    <w:rsid w:val="00CD7113"/>
    <w:rsid w:val="00CD72D7"/>
    <w:rsid w:val="00CE4E24"/>
    <w:rsid w:val="00CF61B6"/>
    <w:rsid w:val="00CF7DED"/>
    <w:rsid w:val="00D03AFE"/>
    <w:rsid w:val="00D06821"/>
    <w:rsid w:val="00D10470"/>
    <w:rsid w:val="00D10981"/>
    <w:rsid w:val="00D11365"/>
    <w:rsid w:val="00D1313C"/>
    <w:rsid w:val="00D14AF1"/>
    <w:rsid w:val="00D26F25"/>
    <w:rsid w:val="00D319D9"/>
    <w:rsid w:val="00D31CED"/>
    <w:rsid w:val="00D3263F"/>
    <w:rsid w:val="00D3322C"/>
    <w:rsid w:val="00D33334"/>
    <w:rsid w:val="00D43EB5"/>
    <w:rsid w:val="00D4610F"/>
    <w:rsid w:val="00D4639F"/>
    <w:rsid w:val="00D475FD"/>
    <w:rsid w:val="00D51650"/>
    <w:rsid w:val="00D51784"/>
    <w:rsid w:val="00D5279D"/>
    <w:rsid w:val="00D52F5E"/>
    <w:rsid w:val="00D53728"/>
    <w:rsid w:val="00D547BA"/>
    <w:rsid w:val="00D60444"/>
    <w:rsid w:val="00D6433D"/>
    <w:rsid w:val="00D676BC"/>
    <w:rsid w:val="00D7393C"/>
    <w:rsid w:val="00D806C4"/>
    <w:rsid w:val="00D84525"/>
    <w:rsid w:val="00D84BC1"/>
    <w:rsid w:val="00D84E0B"/>
    <w:rsid w:val="00D90EBB"/>
    <w:rsid w:val="00D96C76"/>
    <w:rsid w:val="00DB2DF8"/>
    <w:rsid w:val="00DB2F01"/>
    <w:rsid w:val="00DB586B"/>
    <w:rsid w:val="00DC4E58"/>
    <w:rsid w:val="00DC678A"/>
    <w:rsid w:val="00DC7928"/>
    <w:rsid w:val="00DC7AED"/>
    <w:rsid w:val="00DE0E33"/>
    <w:rsid w:val="00DE30F6"/>
    <w:rsid w:val="00E13BC9"/>
    <w:rsid w:val="00E16673"/>
    <w:rsid w:val="00E22E19"/>
    <w:rsid w:val="00E239B5"/>
    <w:rsid w:val="00E314C1"/>
    <w:rsid w:val="00E321A4"/>
    <w:rsid w:val="00E4488F"/>
    <w:rsid w:val="00E5084E"/>
    <w:rsid w:val="00E549A1"/>
    <w:rsid w:val="00E6019A"/>
    <w:rsid w:val="00E620F8"/>
    <w:rsid w:val="00E62702"/>
    <w:rsid w:val="00E63B6E"/>
    <w:rsid w:val="00E653FD"/>
    <w:rsid w:val="00E65C7E"/>
    <w:rsid w:val="00E70C7D"/>
    <w:rsid w:val="00E80AD6"/>
    <w:rsid w:val="00E83746"/>
    <w:rsid w:val="00E90E1E"/>
    <w:rsid w:val="00E9156F"/>
    <w:rsid w:val="00E94AD6"/>
    <w:rsid w:val="00E96A18"/>
    <w:rsid w:val="00E96E1E"/>
    <w:rsid w:val="00EA1662"/>
    <w:rsid w:val="00EA6BA1"/>
    <w:rsid w:val="00EB2E67"/>
    <w:rsid w:val="00EB498E"/>
    <w:rsid w:val="00ED3409"/>
    <w:rsid w:val="00ED7B6D"/>
    <w:rsid w:val="00EE74B8"/>
    <w:rsid w:val="00EF31D0"/>
    <w:rsid w:val="00F019B7"/>
    <w:rsid w:val="00F079EE"/>
    <w:rsid w:val="00F21C3D"/>
    <w:rsid w:val="00F21ED9"/>
    <w:rsid w:val="00F26B71"/>
    <w:rsid w:val="00F30EA3"/>
    <w:rsid w:val="00F362B6"/>
    <w:rsid w:val="00F44A9F"/>
    <w:rsid w:val="00F46CAB"/>
    <w:rsid w:val="00F50119"/>
    <w:rsid w:val="00F564E4"/>
    <w:rsid w:val="00F64CD6"/>
    <w:rsid w:val="00F66416"/>
    <w:rsid w:val="00F7422A"/>
    <w:rsid w:val="00F74636"/>
    <w:rsid w:val="00F80335"/>
    <w:rsid w:val="00F86178"/>
    <w:rsid w:val="00F9018A"/>
    <w:rsid w:val="00FA362A"/>
    <w:rsid w:val="00FA77E2"/>
    <w:rsid w:val="00FB39FA"/>
    <w:rsid w:val="00FB599F"/>
    <w:rsid w:val="00FC12E7"/>
    <w:rsid w:val="00FC2B1F"/>
    <w:rsid w:val="00FC6A06"/>
    <w:rsid w:val="00FD159A"/>
    <w:rsid w:val="00FD23F2"/>
    <w:rsid w:val="00FD6C3C"/>
    <w:rsid w:val="00FE05E0"/>
    <w:rsid w:val="00FE07A4"/>
    <w:rsid w:val="00FE29FB"/>
    <w:rsid w:val="00FE2DF8"/>
    <w:rsid w:val="00FE4669"/>
    <w:rsid w:val="00FF162E"/>
    <w:rsid w:val="00FF3008"/>
    <w:rsid w:val="00FF46B4"/>
    <w:rsid w:val="00FF500B"/>
    <w:rsid w:val="00FF7BE3"/>
    <w:rsid w:val="179D62F6"/>
    <w:rsid w:val="2CCB260B"/>
    <w:rsid w:val="499A077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7"/>
    <w:qFormat/>
    <w:uiPriority w:val="0"/>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31"/>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2"/>
    <w:qFormat/>
    <w:uiPriority w:val="0"/>
    <w:pPr>
      <w:keepNext/>
      <w:spacing w:line="360" w:lineRule="auto"/>
      <w:jc w:val="both"/>
      <w:outlineLvl w:val="2"/>
    </w:pPr>
    <w:rPr>
      <w:rFonts w:ascii="Arial" w:hAnsi="Arial" w:cs="Arial"/>
      <w:u w:val="single"/>
    </w:rPr>
  </w:style>
  <w:style w:type="paragraph" w:styleId="5">
    <w:name w:val="heading 8"/>
    <w:basedOn w:val="1"/>
    <w:next w:val="1"/>
    <w:link w:val="33"/>
    <w:unhideWhenUsed/>
    <w:qFormat/>
    <w:uiPriority w:val="0"/>
    <w:pPr>
      <w:keepNext/>
      <w:keepLines/>
      <w:numPr>
        <w:ilvl w:val="0"/>
        <w:numId w:val="1"/>
      </w:numPr>
      <w:spacing w:before="200"/>
      <w:outlineLvl w:val="7"/>
    </w:pPr>
    <w:rPr>
      <w:rFonts w:asciiTheme="majorHAnsi" w:hAnsiTheme="majorHAnsi" w:eastAsiaTheme="majorEastAsia" w:cstheme="majorBidi"/>
      <w:color w:val="3F3F3F" w:themeColor="text1" w:themeTint="BF"/>
      <w:sz w:val="20"/>
      <w:szCs w:val="20"/>
    </w:rPr>
  </w:style>
  <w:style w:type="character" w:default="1" w:styleId="14">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6">
    <w:name w:val="Balloon Text"/>
    <w:basedOn w:val="1"/>
    <w:link w:val="20"/>
    <w:uiPriority w:val="0"/>
    <w:rPr>
      <w:rFonts w:ascii="Tahoma" w:hAnsi="Tahoma" w:cs="Tahoma"/>
      <w:sz w:val="16"/>
      <w:szCs w:val="16"/>
    </w:rPr>
  </w:style>
  <w:style w:type="paragraph" w:styleId="7">
    <w:name w:val="Body Text"/>
    <w:basedOn w:val="1"/>
    <w:link w:val="21"/>
    <w:uiPriority w:val="0"/>
    <w:pPr>
      <w:spacing w:line="360" w:lineRule="auto"/>
      <w:jc w:val="center"/>
    </w:pPr>
    <w:rPr>
      <w:rFonts w:ascii="Arial" w:hAnsi="Arial" w:cs="Arial"/>
      <w:sz w:val="72"/>
    </w:rPr>
  </w:style>
  <w:style w:type="paragraph" w:styleId="8">
    <w:name w:val="Body Text 2"/>
    <w:basedOn w:val="1"/>
    <w:link w:val="30"/>
    <w:uiPriority w:val="0"/>
    <w:pPr>
      <w:spacing w:after="120" w:line="480" w:lineRule="auto"/>
    </w:pPr>
  </w:style>
  <w:style w:type="paragraph" w:styleId="9">
    <w:name w:val="Body Text Indent"/>
    <w:basedOn w:val="1"/>
    <w:link w:val="29"/>
    <w:qFormat/>
    <w:uiPriority w:val="99"/>
    <w:pPr>
      <w:spacing w:after="120"/>
      <w:ind w:left="283"/>
    </w:pPr>
  </w:style>
  <w:style w:type="paragraph" w:styleId="10">
    <w:name w:val="Body Text Indent 2"/>
    <w:basedOn w:val="1"/>
    <w:link w:val="32"/>
    <w:qFormat/>
    <w:uiPriority w:val="0"/>
    <w:pPr>
      <w:spacing w:after="120" w:line="480" w:lineRule="auto"/>
      <w:ind w:left="283"/>
    </w:pPr>
  </w:style>
  <w:style w:type="paragraph" w:styleId="11">
    <w:name w:val="footer"/>
    <w:basedOn w:val="1"/>
    <w:link w:val="25"/>
    <w:qFormat/>
    <w:uiPriority w:val="99"/>
    <w:pPr>
      <w:tabs>
        <w:tab w:val="center" w:pos="4680"/>
        <w:tab w:val="right" w:pos="9360"/>
      </w:tabs>
    </w:pPr>
  </w:style>
  <w:style w:type="paragraph" w:styleId="12">
    <w:name w:val="footnote text"/>
    <w:basedOn w:val="1"/>
    <w:link w:val="26"/>
    <w:qFormat/>
    <w:uiPriority w:val="0"/>
    <w:rPr>
      <w:sz w:val="20"/>
      <w:szCs w:val="20"/>
    </w:rPr>
  </w:style>
  <w:style w:type="paragraph" w:styleId="13">
    <w:name w:val="header"/>
    <w:basedOn w:val="1"/>
    <w:link w:val="24"/>
    <w:uiPriority w:val="99"/>
    <w:pPr>
      <w:tabs>
        <w:tab w:val="center" w:pos="4680"/>
        <w:tab w:val="right" w:pos="9360"/>
      </w:tabs>
    </w:pPr>
  </w:style>
  <w:style w:type="character" w:styleId="15">
    <w:name w:val="footnote reference"/>
    <w:basedOn w:val="14"/>
    <w:qFormat/>
    <w:uiPriority w:val="0"/>
    <w:rPr>
      <w:vertAlign w:val="superscript"/>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18">
    <w:name w:val="No Spacing"/>
    <w:link w:val="19"/>
    <w:qFormat/>
    <w:uiPriority w:val="1"/>
    <w:rPr>
      <w:rFonts w:asciiTheme="minorHAnsi" w:hAnsiTheme="minorHAnsi" w:eastAsiaTheme="minorEastAsia" w:cstheme="minorBidi"/>
      <w:sz w:val="22"/>
      <w:szCs w:val="22"/>
      <w:lang w:val="en-US" w:eastAsia="en-US" w:bidi="ar-SA"/>
    </w:rPr>
  </w:style>
  <w:style w:type="character" w:customStyle="1" w:styleId="19">
    <w:name w:val="No Spacing Char"/>
    <w:basedOn w:val="14"/>
    <w:link w:val="18"/>
    <w:qFormat/>
    <w:uiPriority w:val="1"/>
    <w:rPr>
      <w:rFonts w:asciiTheme="minorHAnsi" w:hAnsiTheme="minorHAnsi" w:eastAsiaTheme="minorEastAsia" w:cstheme="minorBidi"/>
      <w:sz w:val="22"/>
      <w:szCs w:val="22"/>
    </w:rPr>
  </w:style>
  <w:style w:type="character" w:customStyle="1" w:styleId="20">
    <w:name w:val="Balloon Text Char"/>
    <w:basedOn w:val="14"/>
    <w:link w:val="6"/>
    <w:qFormat/>
    <w:uiPriority w:val="0"/>
    <w:rPr>
      <w:rFonts w:ascii="Tahoma" w:hAnsi="Tahoma" w:cs="Tahoma"/>
      <w:sz w:val="16"/>
      <w:szCs w:val="16"/>
    </w:rPr>
  </w:style>
  <w:style w:type="character" w:customStyle="1" w:styleId="21">
    <w:name w:val="Body Text Char"/>
    <w:basedOn w:val="14"/>
    <w:link w:val="7"/>
    <w:qFormat/>
    <w:uiPriority w:val="0"/>
    <w:rPr>
      <w:rFonts w:ascii="Arial" w:hAnsi="Arial" w:cs="Arial"/>
      <w:sz w:val="72"/>
      <w:szCs w:val="24"/>
    </w:rPr>
  </w:style>
  <w:style w:type="character" w:customStyle="1" w:styleId="22">
    <w:name w:val="Heading 3 Char"/>
    <w:basedOn w:val="14"/>
    <w:link w:val="4"/>
    <w:qFormat/>
    <w:uiPriority w:val="0"/>
    <w:rPr>
      <w:rFonts w:ascii="Arial" w:hAnsi="Arial" w:cs="Arial"/>
      <w:sz w:val="24"/>
      <w:szCs w:val="24"/>
      <w:u w:val="single"/>
    </w:rPr>
  </w:style>
  <w:style w:type="paragraph" w:customStyle="1" w:styleId="23">
    <w:name w:val="List Paragraph"/>
    <w:basedOn w:val="1"/>
    <w:qFormat/>
    <w:uiPriority w:val="34"/>
    <w:pPr>
      <w:ind w:left="720"/>
      <w:contextualSpacing/>
    </w:pPr>
  </w:style>
  <w:style w:type="character" w:customStyle="1" w:styleId="24">
    <w:name w:val="Header Char"/>
    <w:basedOn w:val="14"/>
    <w:link w:val="13"/>
    <w:qFormat/>
    <w:uiPriority w:val="99"/>
    <w:rPr>
      <w:sz w:val="24"/>
      <w:szCs w:val="24"/>
    </w:rPr>
  </w:style>
  <w:style w:type="character" w:customStyle="1" w:styleId="25">
    <w:name w:val="Footer Char"/>
    <w:basedOn w:val="14"/>
    <w:link w:val="11"/>
    <w:qFormat/>
    <w:uiPriority w:val="99"/>
    <w:rPr>
      <w:sz w:val="24"/>
      <w:szCs w:val="24"/>
    </w:rPr>
  </w:style>
  <w:style w:type="character" w:customStyle="1" w:styleId="26">
    <w:name w:val="Footnote Text Char"/>
    <w:basedOn w:val="14"/>
    <w:link w:val="12"/>
    <w:qFormat/>
    <w:uiPriority w:val="0"/>
  </w:style>
  <w:style w:type="character" w:customStyle="1" w:styleId="27">
    <w:name w:val="Heading 1 Char"/>
    <w:basedOn w:val="14"/>
    <w:link w:val="2"/>
    <w:qFormat/>
    <w:uiPriority w:val="0"/>
    <w:rPr>
      <w:rFonts w:asciiTheme="majorHAnsi" w:hAnsiTheme="majorHAnsi" w:eastAsiaTheme="majorEastAsia" w:cstheme="majorBidi"/>
      <w:b/>
      <w:bCs/>
      <w:color w:val="366091" w:themeColor="accent1" w:themeShade="BF"/>
      <w:sz w:val="28"/>
      <w:szCs w:val="28"/>
    </w:rPr>
  </w:style>
  <w:style w:type="paragraph" w:customStyle="1" w:styleId="28">
    <w:name w:val="Default"/>
    <w:qFormat/>
    <w:uiPriority w:val="0"/>
    <w:pPr>
      <w:autoSpaceDE w:val="0"/>
      <w:autoSpaceDN w:val="0"/>
      <w:adjustRightInd w:val="0"/>
    </w:pPr>
    <w:rPr>
      <w:rFonts w:ascii="MEBMDB+Arial,Bold" w:hAnsi="MEBMDB+Arial,Bold" w:eastAsia="Times New Roman" w:cs="MEBMDB+Arial,Bold"/>
      <w:color w:val="000000"/>
      <w:sz w:val="24"/>
      <w:szCs w:val="24"/>
      <w:lang w:val="en-US" w:eastAsia="en-US" w:bidi="ar-SA"/>
    </w:rPr>
  </w:style>
  <w:style w:type="character" w:customStyle="1" w:styleId="29">
    <w:name w:val="Body Text Indent Char"/>
    <w:basedOn w:val="14"/>
    <w:link w:val="9"/>
    <w:qFormat/>
    <w:uiPriority w:val="99"/>
    <w:rPr>
      <w:sz w:val="24"/>
      <w:szCs w:val="24"/>
    </w:rPr>
  </w:style>
  <w:style w:type="character" w:customStyle="1" w:styleId="30">
    <w:name w:val="Body Text 2 Char"/>
    <w:basedOn w:val="14"/>
    <w:link w:val="8"/>
    <w:uiPriority w:val="0"/>
    <w:rPr>
      <w:sz w:val="24"/>
      <w:szCs w:val="24"/>
    </w:rPr>
  </w:style>
  <w:style w:type="character" w:customStyle="1" w:styleId="31">
    <w:name w:val="Heading 2 Char"/>
    <w:basedOn w:val="14"/>
    <w:link w:val="3"/>
    <w:qFormat/>
    <w:uiPriority w:val="0"/>
    <w:rPr>
      <w:rFonts w:asciiTheme="majorHAnsi" w:hAnsiTheme="majorHAnsi" w:eastAsiaTheme="majorEastAsia" w:cstheme="majorBidi"/>
      <w:b/>
      <w:bCs/>
      <w:color w:val="4F81BD" w:themeColor="accent1"/>
      <w:sz w:val="26"/>
      <w:szCs w:val="26"/>
    </w:rPr>
  </w:style>
  <w:style w:type="character" w:customStyle="1" w:styleId="32">
    <w:name w:val="Body Text Indent 2 Char"/>
    <w:basedOn w:val="14"/>
    <w:link w:val="10"/>
    <w:qFormat/>
    <w:uiPriority w:val="0"/>
    <w:rPr>
      <w:sz w:val="24"/>
      <w:szCs w:val="24"/>
    </w:rPr>
  </w:style>
  <w:style w:type="character" w:customStyle="1" w:styleId="33">
    <w:name w:val="Heading 8 Char"/>
    <w:basedOn w:val="14"/>
    <w:link w:val="5"/>
    <w:qFormat/>
    <w:uiPriority w:val="0"/>
    <w:rPr>
      <w:rFonts w:asciiTheme="majorHAnsi" w:hAnsiTheme="majorHAnsi" w:eastAsiaTheme="majorEastAsia" w:cstheme="majorBidi"/>
      <w:color w:val="3F3F3F" w:themeColor="text1" w:themeTint="B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49"/>
    <customShpInfo spid="_x0000_s2054"/>
    <customShpInfo spid="_x0000_s2053"/>
    <customShpInfo spid="_x0000_s1039"/>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Reviewed 2016-17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D7264-62A7-4FF0-BEF9-274FC49DA9E1}">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Ngwathe Municipality</Company>
  <Pages>8</Pages>
  <Words>2495</Words>
  <Characters>14224</Characters>
  <Lines>118</Lines>
  <Paragraphs>33</Paragraphs>
  <ScaleCrop>false</ScaleCrop>
  <LinksUpToDate>false</LinksUpToDate>
  <CharactersWithSpaces>16686</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2010-02-07T05:56:00Z</dcterms:created>
  <dc:creator>2009/10</dc:creator>
  <cp:lastModifiedBy>Kgomotso Mtimkulu</cp:lastModifiedBy>
  <cp:lastPrinted>2017-06-08T09:34:29Z</cp:lastPrinted>
  <dcterms:modified xsi:type="dcterms:W3CDTF">2017-06-08T09:34:43Z</dcterms:modified>
  <dc:subject>Tariffs Policy</dc:subject>
  <dc:title>NGWATHE LOCAL MUNICIPALITY </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